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מדיניות הממשלה לקידום שוויון מגדרי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התשפ"ג (29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בדו"ח הבינלאומי SIGI דורגה ישראל במקום הראשון ממדינות ה-OECD בפערים בין גברים לנשים ובאי-שוויון מגדרי ובמגוון מדדים אף דורגה מתחת לממוצע העולמי הכללי. חרף זאת בוחרת הממשלה שלא לכנס את ועדת השרים לקידום שוויון מגדרי.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האם תורה לכנס ולהפעיל את הוועדה?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מהי האלטרנטיבה לגיבוש והתמעת מדיניות בינמשרדית בנושא?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CF58653-CB8D-4457-9800-04F46B2E7F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2207928</vt:r8>
  </property>
</Properties>
</file>