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כנגד נהגי אוטובוס ערבים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בימים האחרונים הותקפו שני נהגי אוטובוס ערבים (ב-18.6 בשכונת רמות, וב-14.6 באזור התחנה המרכזית בירושלים), המצטרפים לשורה ארוכה של נהגים ערבים שהותקפו ממניע גזעני תוך ניסיון למנוע הפרת חוק.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נהגים ערבים הותקפו בעשור האחרון?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עושה המשרד כדי להבטיח את בטיחותם של הנהגים הערבים?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5C4CB07-A205-410F-9B61-1F36E28B32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2207631</vt:r8>
  </property>
</Properties>
</file>