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גל אלימות חריג ביישובים הערבים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דני דנון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בסיוון התשפ"ג (19 ביוני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גל האלימות החריג בעוצמתו ביישובים הערבים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עושה ממשלת ישראל על מנת להשיב את המשילות לערים הערביות?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גם לאחר יותר מ 100 נרצחים משטרת ישראל אינה מפעילה אמצעים מיוחדים לבלימת הפעילות האלימה של משפחות הפשע בערים הערביות?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C39BD016-CC01-4A57-A1FF-5FD5B0CCDAD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2207373</vt:r8>
  </property>
</Properties>
</file>