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336.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  המענה המשטרתי הנדרש לתופעת השחתת שלטי חוצות של מועמדות בבחירות לרשויות המקומיות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מטי צרפתי הרכבי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 לביטחון לאומי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ב' בתמוז התשפ"ג (21 ביוני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ב6.6 הושחת שלט חוצות של פני מועמדת לראשות העיר אשדוד, בצבע אדום כדם. השחתת שלטים של נשים הפכה שכיחה ברחבי הארץ. גם במועצה האזורית יואב בוצעו השחתות לשלטי מועמדת. תופעה חמורה זו מבזה נשים, פוגעת בדמוקרטיה ובשיוויון ההזדמנויות ומאיימת באופן ממשי על מועמדות.</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כיצד נערכת ופועלת המשטרה למיגור התופעה?</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12/07/2023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371F45E0-0A72-4D9C-8311-A45C4F9F7FF3}"/>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2207055</vt:r8>
  </property>
</Properties>
</file>