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334.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אגרות שנתיות על העסקת עובד זר במוסד סיעודי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יסמין פרידמן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בתמוז התשפ"ג (21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פקיעת הפטור על אגרה שנתית המוטלת על מוסדות סיעודיים בגין העסקת עובדים זרים, מובילה לכך שהמוסדות הגריטאריים כורעים תחת הנטל ועומדים בפני סכנת סגירה;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בכוונתך להבטיח את פעילותן התקינה של המחלקות הסיעודיות?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וכיצד בכוונתך להסדיר את סוגיית האגרה השנתית?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D00805F-7FA7-4C9A-AFE1-31F85F31795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2207034</vt:r8>
  </property>
</Properties>
</file>