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 תיקצוב מיגון מעונות יום ביישובי עוטף עזה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אלון שוסטר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א' בתמוז התשפ"ג (20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מעונות היום ביישובי עוטף עזה נדרשים להיות במבנה שכולו ממוגן, אולם המדינה לא מתקצבת את כלל המיגון. כך, יישובים שאין להם יכולת כלכלית לממן את פערי עלויות המיגון הגבוהות לא יכולים להקים את מעון היום.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אם וכיצד בכוונתך לטפל בסוגייה זו?</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C4A01F3-3A5F-4847-981D-22762B01C41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2206543</vt:r8>
  </property>
</Properties>
</file>