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אלימות כלפי נהגים בתחבורה הציבורית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ארז מלול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בסיוון התשפ"ג (28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הותקף נהג אוטובוס בקו 845 על ידי אחד הנוסעים בקללות ובאלימות קשה ופונה לרבלת טיפול רפואי.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מקרה חמור זה מצטרף למס' אירועי תקיפה כלפי נהגים בתחבורה הציבורית בתקופה האחרונה.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למשרדך מידע כמה אירועי תקיפה קרו בשנה זו? והאם ישנה עליה משנה שעברה?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בכוונת משרדך לפעול למיגור התופעה?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3187494-74FC-4B7C-BAAF-E8BF924B8E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2205707</vt:r8>
  </property>
</Properties>
</file>