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טיפול בתופעת אובדן מזון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בסיוון התשפ"ג (28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מהדו"ח הלאומי לאובדן והצלת מזון, שנכתב בין היתר עבור משרדך, עולה כי כשליש מהמזון המיוצר בישראל הולך לאיבוד, בשווי 21.3 מיליארד ₪. העלות הסביבתית של אובדן זה למשק הינה 3.6 מיליארד ₪ בשנה והוא אחראי ל-6% מפליטות גזי החממה.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תוכניות המשרד לטיפול בצמצום אובדן מזון?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AB65948-034F-42F5-BD57-9BBD15D73B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2205688</vt:r8>
  </property>
</Properties>
</file>