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208.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התקפות נגד מנזרים בנצרת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בניסן התשפ"ג (3 באפריל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בשבוע האחרון שני מנזרים בנצרת הותקפו על ידי אלמונים.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התפסו התוקפים?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לא, מדוע?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היה מידע מודיעיני לגבי התקפות? אן כן, מדוע התקיפות לא סוכלו?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משרדך מתכוון לאבטח מקומות קדושים?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03/05/2023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0C2F36D-16F0-4D30-BE32-EF91AB93E3D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2203881</vt:r8>
  </property>
</Properties>
</file>