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קריסת ענף השום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אלון שוסטר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החקלאות ופיתוח הכפר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בשבט התשפ"ג (6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במרץ האחרון ביטל שר האוצר לשעבר את המכס באופן מוחלט ומיידי על ענף השום, ללא פעולות כלכליות מאזנות. מאז גידול השום הצטמצם לרבע מהיקף הייצור הרגיל ובדרך לחיסול מוחלט של הענף.</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ישראל מייבאת כעת שום בעוד שמחסנים עומדים מלאים בשום ישראלי מצוין  שלא נמכר.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בכוונתך לפעול למניעת קריסת הענף?</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F5EA16F-713C-4002-B2AD-FF8911A0FC4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2200240</vt:r8>
  </property>
</Properties>
</file>