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ביצוע עבודות תשתית של הרכבת בשבת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התשפ"ג (26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הרגישות וחשיבות השיח הציבורי העולה סביב נושא עבודות הרכבת בשבת, אבקש התייחסות השרה לשאלותיי להלן.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באילו פרויקטים של הרכבת מתכוונים לאפשר לקיים עבודות בשבת?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עבודות של הרכבת מוגדרות כפיקוח נפש ואילו לא?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במידה ויקיימו עבודות בשבת- מהן העלויות למשק וההשלכות הכלכליות מבחינת משך העבודות והשפעתן על הציבור?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A3A6054-9B7E-4867-A5C8-41AF9D933E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2199788</vt:r8>
  </property>
</Properties>
</file>