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דו"ח העוני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לאחרונה דו"ח העוני המציג נתונים לגבי שעורי העוני בקרב אוכלוסיות שונות וילדים, אחוז העוני בקרב האוכלוסייה הערבית גבוה ומדאיג המסמל על מגמת עוני גבוהה.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מתגבשת תוכנית לטיפול מידי בקבוצות בסכנת עוני?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49% מהילדים בחברה הערבית ו- 21% מהילדים בחברה היהודית מתחת לקוו העוני, מה היא הפעולה שנוקטים בה?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B488505-DE47-4F1D-B522-0D944027D9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2199633</vt:r8>
  </property>
</Properties>
</file>