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אכיפה לפני השעה 9:30 בנת"צ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התשפ"ג (22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שינוי מדיניות בנת"צ ללא שקיפות לציבור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1.איזה נתונים מוכיחים שהפקקים בכביש החוף במחלף נתניה צפון לפולג נובעים מסקרנות והאטה בקרבת שוטרי התנועה?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2.האם נבחנו אלטרנטיבות נוספות לטיפול בתופעה?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3.אלו צעדים ינקטו כדי לוודא שהצעד שנעשה מוצדק ואפקטיבי?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4.אם תופעת "הסקרנות" רלוונטית למקטע הספציפי בכביש, מדוע לא הוחל רק במקטע זה?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E4BC5CF-BEB1-4917-8783-1ADD636B17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2199554</vt:r8>
  </property>
</Properties>
</file>