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פעילותם של ארגוני טרור לאחר שהוצאו מחוץ לחוק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סימון דוידסון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בטבת התשפ"ג (12 בינואר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באוקטובר 2021 הוכרז על הוצאת שישה ארגונים שפעלו במסווה אזרחי ובפועל היוו זרועות של "החזית העממית", מחוץ לחוק. לאחרונה פורסם שהארגונים ממשיכים לפעול באין מפריע; דלתות המשרדים שרותכו נפרצו, אתרי האינטרנט מפרסמים את פעילותם וראשיהם מוסיפים להוציא דיבתנו רעה באו"ם ובעולם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פעולות נוקט המשרד כדי לוודא שהצווים אכן נאכפים?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9A0A14F-C031-4343-BE8E-F765B2A86FE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2198600</vt:r8>
  </property>
</Properties>
</file>