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4834.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מרחבים מוגנים לאנשים עם מוגבלויות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חילי טרופר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כ"א בתמוז התשפ"ו (6 ביולי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בעקבות מלחמת "חרבות ברזל" והמשך האיומים הביטחוניים, התחדדה חשיבותם של מרחבים מוגנים נגישים. עבור אנשים עם מוגבלויות, היעדר נגישות למרחב מוגן עלול למנוע התמגנות בזמן אמת. עדיין לא פורסם מידע מרוכז בנוגע לאיזורים המוגנים.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 כמה מיגוניות ומקלטים ציבוריים נגישים קיימים כיום בישראל?</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2. איפה הם פרוסים?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27/07/2026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ABB94A1-440E-4F06-97E6-8EEFD61031E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2244859</vt:r8>
  </property>
</Properties>
</file>