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4832.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פגיעות מיניות בתנועות הנוער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בתמוז התשפ"ו (6 ביולי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לנוכח דו"ח מבקר המדינה האחרון, לפיו חלה עלייה בדיווחים על פגיעות מיניות בתנועות הנוער, ובהינתן אחריות משרדך לפיקוח, להנחיה ולתקצוב של התנועות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צעדים אופרטיביים בכוונת משרדך לנקוט למניעת פגיעות מסוג זה, להגברת הפיקוח והדיווח ולהבטחת טיפול מהיר בנפגעות ובנפגעים?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גובשה תכנית עבודה בנושא? מה עיקריה ולוח הזמנים ליישומה?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61C5E1E-E43E-4437-9BEE-ABD1309EAA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2244706</vt:r8>
  </property>
</Properties>
</file>