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4791.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אכיפת השימוש בתווי חנייה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בתמוז התשפ"ו (23 ביוני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בעוד שהחוק מתיר שימוש בתו חניה לנכה רק כאשר הנכה נוהג ברכב או נוסע בו, ישנו שימוש בלתי חוקי בתווים בידי מי שאינם מלווים נכה. התופעה פוגעת בזמינות החניה ובנגישות של בעלי מוגבלויות.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מכיר בתופעה ובהיקפה?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אילו פעולות נוקט המשרד לצורך אכיפה של שימוש לרעה בתווי חניה לנכים?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14/07/2026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2FFF49C-F487-45DB-8FA3-A07DA210FCA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2244298</vt:r8>
  </property>
</Properties>
</file>