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הבטחת רצף תוכניות הזנה במערכת החינוך בתקופת חופשה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התשפ"ו (16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כ-450,000 תלמידים מקבלים ארוחה חמה במסגרת תוכניות ההזנה, ורבים מהם נשענים עליה כמקור תזונתי מרכזי.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נערך משרד החינוך להבטיח רצף הזנה במהלך חופשת הקיץ, בדגש על תלמידים המשתייכים לאשכולות 1-3 לפי הלמ"ס?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724190C-FD71-435B-81D7-3986AC6C64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2243232</vt:r8>
  </property>
</Properties>
</file>