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סקר האקלים והאלימות בבתי הספר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בסיוון התשפ"ו (26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שראמ״ה החליטה לבטל את סקר האקלים והאלימות בבתי הספר, המשמש כלי מרכזי לזיהוי אלימות, חרמות ומצוקות רגשיות בקרב תלמידים. זאת לאחר תקופת מלחמה והשפעות נפשיות וחברתיות על התלמידים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הוחלט לבטל את הסקר?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חלופות קיימות לניטור המצב הרגשי והחברתי של התלמידים?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בכוונת משרד החינוך להחזיר את הסקר?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3F442A-909D-4388-9FB3-5B752C424E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2243513</vt:r8>
  </property>
</Properties>
</file>