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4679.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קיצוצים בתקציבי החינוך המיוחד וכיתות שירות חינוך ורווחה לקראת תשפ"ז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בסיוון התשפ"ו (18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פרסם המשרד חוזר לקראת שנה"ל תשפ"ז, שכולל שינויים במודל התקצוב בחינוך המיוחד ובכיתות שח"ר - שמשמעותם בפועל קיצוצים משמעותיים.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מה היקף הקיצוץ?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לאור המצוקות הרגשיות, והחברתיות - אין בכלל צורך בהגדלת התקציב?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לאן מוסטים הכספים שצפויים להיות מקוצצים?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6B7887F-40D2-4E4B-B9EA-659ED8EFF4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2243202</vt:r8>
  </property>
</Properties>
</file>