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ערכי הסף ביחס לזיהום קרקע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באייר התשפ"ו (12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בפברואר 2026 פרסם המשרד להגנ"ס כי בשדה דב נמצא זיהום PFAS בקרקע. לאחר מכן, הודיע המשרד על שינוי ערכי הסף להגדרת זיהום PFAS.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נערכה התייעצות עם רשות המים טרם השינוי, ומה עמדת הרשות ביחס אליו?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מתקיים מעקב אחר פינוי קרקעות מזוהמות כלשהם נוכח החשש לזיהום מקורות 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4D037C-6613-4D0F-A3EB-62EFB83834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2242703</vt:r8>
  </property>
</Properties>
</file>