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4456.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מחסור בשופטים והפגיעה החמורה בהליכים משפטיים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בניסן התשפ"ו (24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דווח כי בעקבות עיכובים בבחירת שופטים, קיים מחסור חמור בשופטים בישראל, באופן שמייצר עומס רב על המערכת. מצב זה עלול לפגוע בעבודת בתי המשפט וכך גם בהליכים המתקיימים ומתעכבים.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מספר התיקים המטופלים על ידי כל שופט בממוצע, בכל שנה מאז 2016?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הזמן הממוצע שלוקח לטפל בתיק בתקופה זו?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14/04/2026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2C6FBB5-BE67-45A2-A03D-200F1FA051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2242064</vt:r8>
  </property>
</Properties>
</file>