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עם עזיבת עובדים זרים בעת חירום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בניסן התשפ"ו (23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לקחי אירועי ה-7.10 והשפעתם על ענף החקלאות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תוכנית מגירה אופרטיבית להתמודדות עם עזיבה פתאומית של עובדים זרים בעת חירום?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אילו צעדים ננקטו להבטחת רציפות התפקוד בענף, כדי למנוע מחסור קריטי בידיים עובדות בתרחישי קיצון עתידיים?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CAAE789-9370-48EB-AC94-2F38E3A535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2242032</vt:r8>
  </property>
</Properties>
</file>