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פיצויים בעקבות המלחמה עם איראן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בניסן התשפ"ו (22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מכיוון שלא הושג מתווה פיצוי לגננות, נוצר מצב שבו הורים ממשיכים לשלם - למרות שהמסגרות לא מתקיימות בפועל.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אדוני לקבוע מנגנון פיצוי לגננות ולמפעילות מסגרות מפוקחות שנפגעו מההגבלות על הפעילות?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139C4B-9093-4FC1-B1E7-28BCA52441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2241976</vt:r8>
  </property>
</Properties>
</file>