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4431.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המשך גביית תשלומים ממעונות וגנים פרטיים סגורים בתקופת המלחמה, ופרסומה של מעיין אדם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בצלאל סמוטריץ' - 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בניסן התשפ"ו (23 במרץ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פרסומים שלפיהם מעונות וגנים פרטיים סגורים בתקופת המלחמה ממשיכים לגבות תשלום מלא מההורים, אף שהילדים בבית וההורים מתקשים לעבוד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בכוונת משרד החינוך להסדיר הקפאת תשלומים או מנגנון החזר ופיצוי להורים?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13/04/2026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48FA611-2053-425B-BC03-3137BBF1E2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2241793</vt:r8>
  </property>
</Properties>
</file>