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בקביעת מדיניות האנרגיה והשלכותיו על המשק והציבור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הפרסומים כי עיכוב משרד האנרגיה בקביעת המדיניות למשק האנרגיה הוביל להשבתת אסדות גז ולהפסד של עשרות מיליוני שקלים ביום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נכון שהמשק נסמך בחירום על פחם וסולר מזהמים?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בכוונתך לעשות למניעת הפגיעה במשק ובציבור שוב בעתיד הקרוב?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2158D3-992F-4129-80F7-E5BD644CD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2241792</vt:r8>
  </property>
</Properties>
</file>