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ההשפעה האפשרית של הטלת מס רכוש על מחירי הדירות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שהתקיים היום, 24/02/2026, בנושא פרק ח' (מס רכוש) מתוך הצעת חוק ההתייעלות הכלכלית, בוועדת הכספים, התוודענו כי משרד האוצר לא ביצע בדיקות חשובות בעניין השפעתו הצפויה על יוקר המחייה.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צפי ההתייקרות של דירות בישראל בעקבות הטלת מס הרכוש?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רשויות צפויה ההשפעה הגדולה ביותר על המחירים ובאיזה שיעור?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EA7938-D39F-456A-A7FA-0006E250D2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2241196</vt:r8>
  </property>
</Properties>
</file>