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4344.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הקמת אזור תעשיה בכפר קרע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ניר ברקת - שר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בשבט התשפ"ו (17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היישוב כפר-קרע מונה כ-22 אלף תושבים, והוכרז רק לאחרונה כעיר. בשנה האחרונה שקדה עיריית כפר-קרע להקמת אזור תעשייה בלתי מזהמת על שטח של כ-300 דונם צמוד לציר כביש 65. התכנון נעשה בשיתוף פעולה עם רמ"י ונתקע עד היום.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קיימת תכנית לקידום אזור תעשייה בכפר-קרע?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B963824-4402-4004-83B0-C0EADB7AA66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2240863</vt:r8>
  </property>
</Properties>
</file>