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4321.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שימוש בטכוגרף דיגיטלי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מירי מרים רגב - שרת התחבורה והבטיחות בדרכים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כ"ח בשבט התשפ"ו (15 בפברואר 2026):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כלי רכב כבדים בישראל מחוייבים להתקין טכוגרף לרישום פעילות הרכב ופעילות הנהג. עולה חשד כי ניתן לזייף טכוגרף אנלוגי, ובכך לגרום לתאונות.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רישום לזיוף טכוגרף אנלוגי?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אין חובה להתקין טכוגרף דיגיטלי?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כמה תאונות נגרמות כתוצאה מגורם הנהנג ויכלה להימנע ברישום טכוגרף דיגיטלי?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מה משדרך מתכוון לעשות בנושא?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08/03/2026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34651CE0-908F-441C-BC51-AB758C34E1D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2240691</vt:r8>
  </property>
</Properties>
</file>