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הפיכת עבירת החזקת נשק בלתי חוקי מעבירה ביטחונית לעבירה פלילית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בשבט התשפ"ו (27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מערכות אכיפת החוק הגדירו בעבר את עבירת החזקת נשק בלתי חוקי, במיוחד בידי אזרחים ערבים, כעבירה ביטחונית, אך במרוצת השנים הפכה לעבירה פלילית.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בוצע השינוי בהגדרת העבירה מביטחונית לפלילית?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היו השיקולים בשינוי ההגדרה מחדש של העבירה?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היה האחראי על שינוי ההגדרה?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שינוי ההגדרה השפיעה על אכיפת העבירה?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D096BD-38A5-495B-B41D-3F34295A48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2239846</vt:r8>
  </property>
</Properties>
</file>