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הצגת נתונים בבג"ץ והחרמת הדיון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בטבת התשפ"ו (13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בבג"ץ שהתרחש ב-5.1.2026 הודתה בליקויים מהותיים בלימודי הליבה ברשתות חרדיות, ונמסר כי מנעת הצגת עמדת המדינה.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ליקויים נמצאו?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צעדי האכיפה והפיקוח שנעשו ו/או יעשו?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התקצוב יותנה בעמידה מלאה בלימודי ליבה?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7E7315-A831-443D-BF77-2EA2A5803D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2238905</vt:r8>
  </property>
</Properties>
</file>