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יישום מכסת החוזים האישיים למורים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בטבת התשפ"ו (13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הסכמי השכר, הוקצתה מכסת 6% להעסקה בחוזים אישיים. עולה כי בפועל המכסות כמעט ולא אויישו.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חוזים נחתמו בפועל (בפילוח לפי ארגוני המורים)?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החסמים המרכזיים שמנעו את איוש המשרות?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אקטיביים נוקט המשרד כעת לקידום היישום?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FB9C51B-71B7-4ACB-9A52-E2EA680D76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2239232</vt:r8>
  </property>
</Properties>
</file>