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4088.</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מנגנון אוטומטי לפיצוי עסקים בשעת חירום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ולדימיר בליאק</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בצלאל סמוטריץ' - 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 בטבת התשפ"ו (30 בדצמבר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בעקבות מלחמת "עם כלביא" גובש פעם נוספת מתווה פיצויים לעסקים בגין נזק עקיף. נוכח המציאות הביטחונית, ישנו צורך בגיבוש מנגנון אוטומטי שיופעל בתקופות חירום. מנגנון אוטומטי ייעל ויקצר משמעותית את הליך גיבוש המתווה.</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נערך משרדך לתקופות חירום עתידיות בהקשר של פיצוי עסקים?</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נבחנת האפשרות לאמץ מנגנון אוטומטי?</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20/01/2026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D455479-DBEB-4817-9859-9D8BDF94420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2238553</vt:r8>
  </property>
</Properties>
</file>