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שיא בסגירת העסקים הקטנים והבינוניים השנה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כ-61 אלף עסקים נסגרו בשנת 2025 - שיא שלילי מתחילת העשור. מרבית הסגירות נרשמו בקרב עסקים קטנים ובינוניים, ברחבי הארץ. במהלך השנה נפתחו כ-37.5 אלף עסקים בלבד, כך שקצב פתיחת העסקים אינו מדביק את קצב הסגירות. המשמעות היא פגיעה קשה במשק ובכלכלה.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מקדם משרדך למנוע את המשך המגמה?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C7E180-AD73-4FC0-B85E-D5392F70F0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2238501</vt:r8>
  </property>
</Properties>
</file>