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4039.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הפרויקט הלאומי לקהילה האתיופית בישראל בע"מ (חל"צ)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קטי קטרין שטרית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אופיר סופר - שר העלייה והקליטה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בטבת התשפ"ו (7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בשנת-2001 הכריזה הממשלה על פרויקט לאומי לקליטת יהודי אתיופיה.הוקמה חברה בשם חל"צ–גוף ללא כוונת רווח בהחלטה מיוחדת של הממשלה מס414(ות/4)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המשרד פועל-לעיגון מחודש של הפרויקט וקביעת מנגנוני ממשל ובקרה?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נשקלת-קביעת מסגרת תקציבית רב־שנתית(חומ"ש) לפעילותו?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יוקצה-סעיף תקציבי לטובת הפרויקט?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בכוונתכם-לחדש צוות בין־משרדי קבוע לתיאום בין משרדי הממשלה?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28/01/2026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DBA1C47-24A9-4943-85D0-5FD72653385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2238385</vt:r8>
  </property>
</Properties>
</file>