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4040.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טיפול המשטרה באלימות כלפי להט"בים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בטבת התשפ"ו (28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בשבוע שעבר פורסם כי בין ינואר לאוקטובר 2025 דווחו 36 מקרי תקיפה נגד להט"בים, עלייה של פי 2.5 לעומת 2024. במקביל, כ-50% מהתיקים שנפתחו בעקבות התקיפות מאז יוני 2023 נסגרו, מרביתם ללא איתור חשודים.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פעולות נוקטת המשטרה לנוכח נתונים אלה?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91BEBC3-4831-42BB-A68B-68F57F9B09B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2238415</vt:r8>
  </property>
</Properties>
</file>