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3990.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קריטריונים מוטים ולא מקצועיים לחלוקת כרטיסי מזון ע"י משרד הרווחה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שר הרווחה והביטחון החברתי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כ"ה בכסלו התשפ"ו (15 בדצמבר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פורסם שחלוקת כרטיסי מזון ע"י המשרד מבוססת בין היתר על קריטריונים שנועדו להתאמה לזכאות השל אוכלוסיה החרדית.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כלל הקריטריונים לחלוקת הכרטיסים נתמכים ע"י גורמי המקצוע במשרד?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עמדת השר על מימון כרטיסי המזון בבסיס התקציב, ולא בכספים קואליציוניים?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9C2DD57-5978-4AB2-BFE5-BFE3BC080E8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2237705</vt:r8>
  </property>
</Properties>
</file>