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 תעסוקה ופרישה מוקדמת בקרב גברים ערבים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הלמ"ס (2023),שיעורי פרישה מוקדמת בקרב גברים ערבים גבוהים משמעותית בשל בריאות לקויה, השכלה נמוכה ומיעוט אפשרויות תעסוקה. מצב זה מעמיק עוני ותלות בקצבאות.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ינקטו להרחבת אפשרויות התעסוקה לגברים ערבים?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 המשרד לצמצם פרישה מוקדמת עקב מצב בריאותי?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7B2869-8256-4478-A472-7EA0895ABE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2237456</vt:r8>
  </property>
</Properties>
</file>