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טיפול בנזקי השריפה בלטרון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השואה האחרון, וכן ביום העצמאות (לפני כחצי שנה) השתוללו שריפות קשות מאוד באיזור לטרון ובהרי ירושלים. האיזור עודנו מפויח מאוד, לא נכרתו העצים השרופים ולא נשתלו במקומם עצים חדשים.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נוקה האיזור, פונו העצים השרופים ונשתלו עצים חדשים?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משרדך לקחת אחריות על 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F1E4D5-4878-4C25-A86E-30F54996FF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2237396</vt:r8>
  </property>
</Properties>
</file>