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CB8" w:rsidRDefault="00623CB8" w:rsidP="000D6697">
      <w:pPr>
        <w:tabs>
          <w:tab w:val="left" w:pos="340"/>
        </w:tabs>
        <w:spacing w:after="120" w:line="360" w:lineRule="auto"/>
        <w:contextualSpacing/>
        <w:jc w:val="right"/>
        <w:rPr>
          <w:rFonts w:cs="David"/>
          <w:b/>
          <w:bCs/>
          <w:sz w:val="24"/>
          <w:szCs w:val="24"/>
          <w:u w:val="single"/>
        </w:rPr>
      </w:pPr>
      <w:bookmarkStart w:id="0" w:name="_GoBack"/>
      <w:bookmarkEnd w:id="0"/>
      <w:r w:rsidRPr="000D6697">
        <w:rPr>
          <w:rFonts w:cs="David"/>
          <w:b/>
          <w:bCs/>
          <w:sz w:val="24"/>
          <w:szCs w:val="24"/>
          <w:u w:val="single"/>
          <w:rtl/>
        </w:rPr>
        <w:t xml:space="preserve">החלטה מס' </w:t>
      </w:r>
      <w:r w:rsidR="000D6697">
        <w:rPr>
          <w:rFonts w:cs="David" w:hint="cs"/>
          <w:b/>
          <w:bCs/>
          <w:sz w:val="24"/>
          <w:szCs w:val="24"/>
          <w:u w:val="single"/>
          <w:rtl/>
        </w:rPr>
        <w:t>23/25</w:t>
      </w:r>
    </w:p>
    <w:p w:rsidR="00623CB8" w:rsidRDefault="00623CB8" w:rsidP="00623CB8">
      <w:pPr>
        <w:tabs>
          <w:tab w:val="left" w:pos="340"/>
        </w:tabs>
        <w:spacing w:after="120" w:line="240" w:lineRule="auto"/>
        <w:contextualSpacing/>
        <w:jc w:val="center"/>
        <w:rPr>
          <w:rFonts w:cs="David"/>
          <w:b/>
          <w:bCs/>
          <w:sz w:val="26"/>
          <w:szCs w:val="26"/>
        </w:rPr>
      </w:pPr>
      <w:r>
        <w:rPr>
          <w:rFonts w:cs="David"/>
          <w:b/>
          <w:bCs/>
          <w:sz w:val="26"/>
          <w:szCs w:val="26"/>
          <w:rtl/>
        </w:rPr>
        <w:t>החלטת ועדת האתיקה</w:t>
      </w:r>
    </w:p>
    <w:p w:rsidR="00623CB8" w:rsidRDefault="00623CB8" w:rsidP="00043DEB">
      <w:pPr>
        <w:tabs>
          <w:tab w:val="left" w:pos="340"/>
        </w:tabs>
        <w:spacing w:after="0" w:line="240" w:lineRule="auto"/>
        <w:jc w:val="center"/>
        <w:rPr>
          <w:rFonts w:cs="David"/>
          <w:b/>
          <w:bCs/>
          <w:sz w:val="26"/>
          <w:szCs w:val="26"/>
          <w:u w:val="single"/>
          <w:rtl/>
        </w:rPr>
      </w:pPr>
      <w:r>
        <w:rPr>
          <w:rFonts w:cs="David"/>
          <w:b/>
          <w:bCs/>
          <w:sz w:val="26"/>
          <w:szCs w:val="26"/>
          <w:u w:val="single"/>
          <w:rtl/>
        </w:rPr>
        <w:t>בקובלנ</w:t>
      </w:r>
      <w:r>
        <w:rPr>
          <w:rFonts w:cs="David" w:hint="cs"/>
          <w:b/>
          <w:bCs/>
          <w:sz w:val="26"/>
          <w:szCs w:val="26"/>
          <w:u w:val="single"/>
          <w:rtl/>
        </w:rPr>
        <w:t>ות כנגד חבר</w:t>
      </w:r>
      <w:r w:rsidR="00A71674">
        <w:rPr>
          <w:rFonts w:cs="David" w:hint="cs"/>
          <w:b/>
          <w:bCs/>
          <w:sz w:val="26"/>
          <w:szCs w:val="26"/>
          <w:u w:val="single"/>
          <w:rtl/>
        </w:rPr>
        <w:t>ת הכנסת טלי גוטליב</w:t>
      </w:r>
    </w:p>
    <w:p w:rsidR="000D6697" w:rsidRPr="00673E28" w:rsidRDefault="000D6697" w:rsidP="000D6697">
      <w:pPr>
        <w:spacing w:after="0" w:line="240" w:lineRule="auto"/>
        <w:jc w:val="center"/>
        <w:rPr>
          <w:rFonts w:ascii="David" w:hAnsi="David" w:cs="David"/>
          <w:sz w:val="24"/>
          <w:szCs w:val="24"/>
          <w:rtl/>
        </w:rPr>
      </w:pPr>
      <w:r>
        <w:rPr>
          <w:rFonts w:ascii="David" w:hAnsi="David" w:cs="David" w:hint="cs"/>
          <w:sz w:val="24"/>
          <w:szCs w:val="24"/>
          <w:rtl/>
        </w:rPr>
        <w:t>מיום י"ט</w:t>
      </w:r>
      <w:r w:rsidRPr="00673E28">
        <w:rPr>
          <w:rFonts w:ascii="David" w:hAnsi="David" w:cs="David" w:hint="cs"/>
          <w:sz w:val="24"/>
          <w:szCs w:val="24"/>
          <w:rtl/>
        </w:rPr>
        <w:t xml:space="preserve"> בשבט </w:t>
      </w:r>
      <w:proofErr w:type="spellStart"/>
      <w:r w:rsidRPr="00673E28">
        <w:rPr>
          <w:rFonts w:ascii="David" w:hAnsi="David" w:cs="David" w:hint="cs"/>
          <w:sz w:val="24"/>
          <w:szCs w:val="24"/>
          <w:rtl/>
        </w:rPr>
        <w:t>התשפ"ד</w:t>
      </w:r>
      <w:proofErr w:type="spellEnd"/>
      <w:r>
        <w:rPr>
          <w:rFonts w:ascii="David" w:hAnsi="David" w:cs="David" w:hint="cs"/>
          <w:sz w:val="24"/>
          <w:szCs w:val="24"/>
          <w:rtl/>
        </w:rPr>
        <w:t xml:space="preserve"> -</w:t>
      </w:r>
      <w:r w:rsidRPr="00673E28">
        <w:rPr>
          <w:rFonts w:ascii="David" w:hAnsi="David" w:cs="David" w:hint="cs"/>
          <w:sz w:val="24"/>
          <w:szCs w:val="24"/>
          <w:rtl/>
        </w:rPr>
        <w:t xml:space="preserve"> 2</w:t>
      </w:r>
      <w:r>
        <w:rPr>
          <w:rFonts w:ascii="David" w:hAnsi="David" w:cs="David" w:hint="cs"/>
          <w:sz w:val="24"/>
          <w:szCs w:val="24"/>
          <w:rtl/>
        </w:rPr>
        <w:t>9</w:t>
      </w:r>
      <w:r w:rsidRPr="00673E28">
        <w:rPr>
          <w:rFonts w:ascii="David" w:hAnsi="David" w:cs="David" w:hint="cs"/>
          <w:sz w:val="24"/>
          <w:szCs w:val="24"/>
          <w:rtl/>
        </w:rPr>
        <w:t xml:space="preserve"> בינואר 2024</w:t>
      </w:r>
    </w:p>
    <w:p w:rsidR="00623CB8" w:rsidRDefault="00623CB8" w:rsidP="00623CB8">
      <w:pPr>
        <w:tabs>
          <w:tab w:val="left" w:pos="340"/>
        </w:tabs>
        <w:spacing w:before="120" w:after="120" w:line="360" w:lineRule="auto"/>
        <w:jc w:val="both"/>
        <w:rPr>
          <w:rFonts w:cs="David"/>
          <w:sz w:val="24"/>
          <w:szCs w:val="24"/>
          <w:rtl/>
        </w:rPr>
      </w:pPr>
    </w:p>
    <w:p w:rsidR="00870ABD" w:rsidRDefault="00623CB8" w:rsidP="00623CB8">
      <w:pPr>
        <w:tabs>
          <w:tab w:val="left" w:pos="340"/>
        </w:tabs>
        <w:spacing w:before="120" w:after="120" w:line="360" w:lineRule="auto"/>
        <w:jc w:val="both"/>
        <w:rPr>
          <w:rFonts w:cs="David"/>
          <w:sz w:val="24"/>
          <w:szCs w:val="24"/>
          <w:rtl/>
        </w:rPr>
      </w:pPr>
      <w:r>
        <w:rPr>
          <w:rFonts w:cs="David"/>
          <w:b/>
          <w:bCs/>
          <w:sz w:val="24"/>
          <w:szCs w:val="24"/>
          <w:rtl/>
        </w:rPr>
        <w:t>הקובל</w:t>
      </w:r>
      <w:r>
        <w:rPr>
          <w:rFonts w:cs="David" w:hint="cs"/>
          <w:b/>
          <w:bCs/>
          <w:sz w:val="24"/>
          <w:szCs w:val="24"/>
          <w:rtl/>
        </w:rPr>
        <w:t>נות</w:t>
      </w:r>
      <w:r w:rsidR="001B129F">
        <w:rPr>
          <w:rFonts w:cs="David" w:hint="cs"/>
          <w:sz w:val="24"/>
          <w:szCs w:val="24"/>
          <w:rtl/>
        </w:rPr>
        <w:t xml:space="preserve"> </w:t>
      </w:r>
      <w:r w:rsidR="001B129F" w:rsidRPr="00C40964">
        <w:rPr>
          <w:rFonts w:cs="David" w:hint="eastAsia"/>
          <w:b/>
          <w:bCs/>
          <w:sz w:val="24"/>
          <w:szCs w:val="24"/>
          <w:rtl/>
        </w:rPr>
        <w:t>כנגד</w:t>
      </w:r>
      <w:r w:rsidR="001B129F" w:rsidRPr="00C40964">
        <w:rPr>
          <w:rFonts w:cs="David"/>
          <w:b/>
          <w:bCs/>
          <w:sz w:val="24"/>
          <w:szCs w:val="24"/>
          <w:rtl/>
        </w:rPr>
        <w:t xml:space="preserve"> </w:t>
      </w:r>
      <w:r w:rsidR="001B129F" w:rsidRPr="00C40964">
        <w:rPr>
          <w:rFonts w:cs="David" w:hint="eastAsia"/>
          <w:b/>
          <w:bCs/>
          <w:sz w:val="24"/>
          <w:szCs w:val="24"/>
          <w:rtl/>
        </w:rPr>
        <w:t>חברת</w:t>
      </w:r>
      <w:r w:rsidR="001B129F" w:rsidRPr="00C40964">
        <w:rPr>
          <w:rFonts w:cs="David"/>
          <w:b/>
          <w:bCs/>
          <w:sz w:val="24"/>
          <w:szCs w:val="24"/>
          <w:rtl/>
        </w:rPr>
        <w:t xml:space="preserve"> </w:t>
      </w:r>
      <w:r w:rsidR="001B129F" w:rsidRPr="00C40964">
        <w:rPr>
          <w:rFonts w:cs="David" w:hint="eastAsia"/>
          <w:b/>
          <w:bCs/>
          <w:sz w:val="24"/>
          <w:szCs w:val="24"/>
          <w:rtl/>
        </w:rPr>
        <w:t>הכנסת</w:t>
      </w:r>
      <w:r w:rsidR="001B129F" w:rsidRPr="00C40964">
        <w:rPr>
          <w:rFonts w:cs="David"/>
          <w:b/>
          <w:bCs/>
          <w:sz w:val="24"/>
          <w:szCs w:val="24"/>
          <w:rtl/>
        </w:rPr>
        <w:t xml:space="preserve"> </w:t>
      </w:r>
      <w:r w:rsidR="001B129F" w:rsidRPr="00C40964">
        <w:rPr>
          <w:rFonts w:cs="David" w:hint="eastAsia"/>
          <w:b/>
          <w:bCs/>
          <w:sz w:val="24"/>
          <w:szCs w:val="24"/>
          <w:rtl/>
        </w:rPr>
        <w:t>טלי</w:t>
      </w:r>
      <w:r w:rsidR="001B129F" w:rsidRPr="00C40964">
        <w:rPr>
          <w:rFonts w:cs="David"/>
          <w:b/>
          <w:bCs/>
          <w:sz w:val="24"/>
          <w:szCs w:val="24"/>
          <w:rtl/>
        </w:rPr>
        <w:t xml:space="preserve"> </w:t>
      </w:r>
      <w:r w:rsidR="001B129F" w:rsidRPr="00C40964">
        <w:rPr>
          <w:rFonts w:cs="David" w:hint="eastAsia"/>
          <w:b/>
          <w:bCs/>
          <w:sz w:val="24"/>
          <w:szCs w:val="24"/>
          <w:rtl/>
        </w:rPr>
        <w:t>גוטליב</w:t>
      </w:r>
    </w:p>
    <w:p w:rsidR="001004D4" w:rsidRDefault="00870ABD" w:rsidP="0065509C">
      <w:pPr>
        <w:pStyle w:val="a3"/>
        <w:numPr>
          <w:ilvl w:val="0"/>
          <w:numId w:val="5"/>
        </w:numPr>
        <w:tabs>
          <w:tab w:val="left" w:pos="340"/>
        </w:tabs>
        <w:spacing w:before="120" w:after="120" w:line="360" w:lineRule="auto"/>
        <w:jc w:val="both"/>
        <w:rPr>
          <w:rFonts w:cs="David"/>
          <w:sz w:val="24"/>
          <w:szCs w:val="24"/>
        </w:rPr>
      </w:pPr>
      <w:r w:rsidRPr="00C40964">
        <w:rPr>
          <w:rFonts w:cs="David" w:hint="eastAsia"/>
          <w:sz w:val="24"/>
          <w:szCs w:val="24"/>
          <w:rtl/>
        </w:rPr>
        <w:t>כנגד</w:t>
      </w:r>
      <w:r w:rsidRPr="00C40964">
        <w:rPr>
          <w:rFonts w:cs="David"/>
          <w:sz w:val="24"/>
          <w:szCs w:val="24"/>
          <w:rtl/>
        </w:rPr>
        <w:t xml:space="preserve"> </w:t>
      </w:r>
      <w:r w:rsidRPr="00C40964">
        <w:rPr>
          <w:rFonts w:cs="David" w:hint="eastAsia"/>
          <w:sz w:val="24"/>
          <w:szCs w:val="24"/>
          <w:rtl/>
        </w:rPr>
        <w:t>חברת</w:t>
      </w:r>
      <w:r w:rsidRPr="00C40964">
        <w:rPr>
          <w:rFonts w:cs="David"/>
          <w:sz w:val="24"/>
          <w:szCs w:val="24"/>
          <w:rtl/>
        </w:rPr>
        <w:t xml:space="preserve"> </w:t>
      </w:r>
      <w:r w:rsidRPr="00C40964">
        <w:rPr>
          <w:rFonts w:cs="David" w:hint="eastAsia"/>
          <w:sz w:val="24"/>
          <w:szCs w:val="24"/>
          <w:rtl/>
        </w:rPr>
        <w:t>הכנסת</w:t>
      </w:r>
      <w:r w:rsidRPr="00C40964">
        <w:rPr>
          <w:rFonts w:cs="David"/>
          <w:sz w:val="24"/>
          <w:szCs w:val="24"/>
          <w:rtl/>
        </w:rPr>
        <w:t xml:space="preserve"> </w:t>
      </w:r>
      <w:r w:rsidRPr="00C40964">
        <w:rPr>
          <w:rFonts w:cs="David" w:hint="eastAsia"/>
          <w:sz w:val="24"/>
          <w:szCs w:val="24"/>
          <w:rtl/>
        </w:rPr>
        <w:t>גוטליב</w:t>
      </w:r>
      <w:r w:rsidRPr="00C40964">
        <w:rPr>
          <w:rFonts w:cs="David"/>
          <w:sz w:val="24"/>
          <w:szCs w:val="24"/>
          <w:rtl/>
        </w:rPr>
        <w:t xml:space="preserve"> </w:t>
      </w:r>
      <w:r w:rsidRPr="00C40964">
        <w:rPr>
          <w:rFonts w:cs="David" w:hint="eastAsia"/>
          <w:sz w:val="24"/>
          <w:szCs w:val="24"/>
          <w:rtl/>
        </w:rPr>
        <w:t>הוגש</w:t>
      </w:r>
      <w:r w:rsidR="00C61736" w:rsidRPr="00C40964">
        <w:rPr>
          <w:rFonts w:cs="David" w:hint="eastAsia"/>
          <w:sz w:val="24"/>
          <w:szCs w:val="24"/>
          <w:rtl/>
        </w:rPr>
        <w:t>ו</w:t>
      </w:r>
      <w:r w:rsidR="00C61736" w:rsidRPr="00C40964">
        <w:rPr>
          <w:rFonts w:cs="David"/>
          <w:sz w:val="24"/>
          <w:szCs w:val="24"/>
          <w:rtl/>
        </w:rPr>
        <w:t xml:space="preserve"> </w:t>
      </w:r>
      <w:r w:rsidR="00C61736" w:rsidRPr="00C40964">
        <w:rPr>
          <w:rFonts w:cs="David" w:hint="eastAsia"/>
          <w:sz w:val="24"/>
          <w:szCs w:val="24"/>
          <w:rtl/>
        </w:rPr>
        <w:t>הקובלנות</w:t>
      </w:r>
      <w:r w:rsidR="00C61736" w:rsidRPr="00C40964">
        <w:rPr>
          <w:rFonts w:cs="David"/>
          <w:sz w:val="24"/>
          <w:szCs w:val="24"/>
          <w:rtl/>
        </w:rPr>
        <w:t xml:space="preserve"> </w:t>
      </w:r>
      <w:r w:rsidR="00C61736" w:rsidRPr="00C40964">
        <w:rPr>
          <w:rFonts w:cs="David" w:hint="eastAsia"/>
          <w:sz w:val="24"/>
          <w:szCs w:val="24"/>
          <w:rtl/>
        </w:rPr>
        <w:t>הבאות</w:t>
      </w:r>
      <w:r w:rsidR="00C61736" w:rsidRPr="00C40964">
        <w:rPr>
          <w:rFonts w:cs="David"/>
          <w:sz w:val="24"/>
          <w:szCs w:val="24"/>
          <w:rtl/>
        </w:rPr>
        <w:t>:</w:t>
      </w:r>
      <w:r w:rsidRPr="00C40964">
        <w:rPr>
          <w:rFonts w:cs="David"/>
          <w:sz w:val="24"/>
          <w:szCs w:val="24"/>
          <w:rtl/>
        </w:rPr>
        <w:t xml:space="preserve"> </w:t>
      </w:r>
      <w:r w:rsidR="007D300C" w:rsidRPr="00C40964">
        <w:rPr>
          <w:rFonts w:cs="David" w:hint="eastAsia"/>
          <w:sz w:val="24"/>
          <w:szCs w:val="24"/>
          <w:rtl/>
        </w:rPr>
        <w:t>ביום</w:t>
      </w:r>
      <w:r w:rsidR="007D300C" w:rsidRPr="00C40964">
        <w:rPr>
          <w:rFonts w:cs="David"/>
          <w:sz w:val="24"/>
          <w:szCs w:val="24"/>
          <w:rtl/>
        </w:rPr>
        <w:t xml:space="preserve"> 24.11.23 </w:t>
      </w:r>
      <w:r w:rsidRPr="00C40964">
        <w:rPr>
          <w:rFonts w:cs="David" w:hint="eastAsia"/>
          <w:sz w:val="24"/>
          <w:szCs w:val="24"/>
          <w:rtl/>
        </w:rPr>
        <w:t>על</w:t>
      </w:r>
      <w:r w:rsidRPr="00C40964">
        <w:rPr>
          <w:rFonts w:cs="David"/>
          <w:sz w:val="24"/>
          <w:szCs w:val="24"/>
          <w:rtl/>
        </w:rPr>
        <w:t xml:space="preserve"> ידי </w:t>
      </w:r>
      <w:r w:rsidR="007D300C" w:rsidRPr="00C40964">
        <w:rPr>
          <w:rFonts w:cs="David" w:hint="eastAsia"/>
          <w:sz w:val="24"/>
          <w:szCs w:val="24"/>
          <w:rtl/>
        </w:rPr>
        <w:t>חברת</w:t>
      </w:r>
      <w:r w:rsidR="007D300C" w:rsidRPr="00C40964">
        <w:rPr>
          <w:rFonts w:cs="David"/>
          <w:sz w:val="24"/>
          <w:szCs w:val="24"/>
          <w:rtl/>
        </w:rPr>
        <w:t xml:space="preserve"> </w:t>
      </w:r>
      <w:r w:rsidR="007D300C" w:rsidRPr="00C40964">
        <w:rPr>
          <w:rFonts w:cs="David" w:hint="eastAsia"/>
          <w:sz w:val="24"/>
          <w:szCs w:val="24"/>
          <w:rtl/>
        </w:rPr>
        <w:t>הכנסת</w:t>
      </w:r>
      <w:r w:rsidR="007D300C" w:rsidRPr="00C40964">
        <w:rPr>
          <w:rFonts w:cs="David"/>
          <w:sz w:val="24"/>
          <w:szCs w:val="24"/>
          <w:rtl/>
        </w:rPr>
        <w:t xml:space="preserve"> </w:t>
      </w:r>
      <w:r w:rsidR="007D300C" w:rsidRPr="00C40964">
        <w:rPr>
          <w:rFonts w:cs="David" w:hint="eastAsia"/>
          <w:sz w:val="24"/>
          <w:szCs w:val="24"/>
          <w:rtl/>
        </w:rPr>
        <w:t>אימאן</w:t>
      </w:r>
      <w:r w:rsidR="007D300C" w:rsidRPr="00C40964">
        <w:rPr>
          <w:rFonts w:cs="David"/>
          <w:sz w:val="24"/>
          <w:szCs w:val="24"/>
          <w:rtl/>
        </w:rPr>
        <w:t xml:space="preserve"> </w:t>
      </w:r>
      <w:r w:rsidR="007D300C" w:rsidRPr="00C40964">
        <w:rPr>
          <w:rFonts w:cs="David" w:hint="eastAsia"/>
          <w:sz w:val="24"/>
          <w:szCs w:val="24"/>
          <w:rtl/>
        </w:rPr>
        <w:t>חטיב</w:t>
      </w:r>
      <w:r w:rsidR="007D300C" w:rsidRPr="00C40964">
        <w:rPr>
          <w:rFonts w:cs="David"/>
          <w:sz w:val="24"/>
          <w:szCs w:val="24"/>
          <w:rtl/>
        </w:rPr>
        <w:t xml:space="preserve"> </w:t>
      </w:r>
      <w:r w:rsidR="007D300C" w:rsidRPr="00C40964">
        <w:rPr>
          <w:rFonts w:cs="David" w:hint="eastAsia"/>
          <w:sz w:val="24"/>
          <w:szCs w:val="24"/>
          <w:rtl/>
        </w:rPr>
        <w:t>יאסין</w:t>
      </w:r>
      <w:r w:rsidR="00C61736" w:rsidRPr="00C40964">
        <w:rPr>
          <w:rFonts w:cs="David"/>
          <w:sz w:val="24"/>
          <w:szCs w:val="24"/>
          <w:rtl/>
        </w:rPr>
        <w:t>,</w:t>
      </w:r>
      <w:r w:rsidRPr="00C40964">
        <w:rPr>
          <w:rFonts w:cs="David"/>
          <w:sz w:val="24"/>
          <w:szCs w:val="24"/>
          <w:rtl/>
        </w:rPr>
        <w:t xml:space="preserve"> ביום </w:t>
      </w:r>
      <w:r w:rsidR="00516409" w:rsidRPr="00C40964">
        <w:rPr>
          <w:rFonts w:cs="David"/>
          <w:sz w:val="24"/>
          <w:szCs w:val="24"/>
          <w:rtl/>
        </w:rPr>
        <w:t>28.11</w:t>
      </w:r>
      <w:r w:rsidRPr="00C40964">
        <w:rPr>
          <w:rFonts w:cs="David"/>
          <w:sz w:val="24"/>
          <w:szCs w:val="24"/>
          <w:rtl/>
        </w:rPr>
        <w:t>.23</w:t>
      </w:r>
      <w:r w:rsidR="00516409" w:rsidRPr="00C40964">
        <w:rPr>
          <w:rFonts w:cs="David"/>
          <w:sz w:val="24"/>
          <w:szCs w:val="24"/>
          <w:rtl/>
        </w:rPr>
        <w:t xml:space="preserve"> </w:t>
      </w:r>
      <w:r w:rsidRPr="00C40964">
        <w:rPr>
          <w:rFonts w:cs="David"/>
          <w:sz w:val="24"/>
          <w:szCs w:val="24"/>
          <w:rtl/>
        </w:rPr>
        <w:t xml:space="preserve"> על ידי חבר הכנסת </w:t>
      </w:r>
      <w:r w:rsidRPr="00C40964">
        <w:rPr>
          <w:rFonts w:cs="David" w:hint="eastAsia"/>
          <w:sz w:val="24"/>
          <w:szCs w:val="24"/>
          <w:rtl/>
        </w:rPr>
        <w:t>איימן</w:t>
      </w:r>
      <w:r w:rsidRPr="00C40964">
        <w:rPr>
          <w:rFonts w:cs="David"/>
          <w:sz w:val="24"/>
          <w:szCs w:val="24"/>
          <w:rtl/>
        </w:rPr>
        <w:t xml:space="preserve"> עודה, חבר כנסת אחמד טיבי, חבר כנסת </w:t>
      </w:r>
      <w:r w:rsidRPr="00C40964">
        <w:rPr>
          <w:rFonts w:cs="David" w:hint="eastAsia"/>
          <w:sz w:val="24"/>
          <w:szCs w:val="24"/>
          <w:rtl/>
        </w:rPr>
        <w:t>עאידה</w:t>
      </w:r>
      <w:r w:rsidRPr="00C40964">
        <w:rPr>
          <w:rFonts w:cs="David"/>
          <w:sz w:val="24"/>
          <w:szCs w:val="24"/>
          <w:rtl/>
        </w:rPr>
        <w:t xml:space="preserve"> </w:t>
      </w:r>
      <w:r w:rsidRPr="00C40964">
        <w:rPr>
          <w:rFonts w:cs="David" w:hint="eastAsia"/>
          <w:sz w:val="24"/>
          <w:szCs w:val="24"/>
          <w:rtl/>
        </w:rPr>
        <w:t>תומא</w:t>
      </w:r>
      <w:r w:rsidRPr="00C40964">
        <w:rPr>
          <w:rFonts w:cs="David"/>
          <w:sz w:val="24"/>
          <w:szCs w:val="24"/>
          <w:rtl/>
        </w:rPr>
        <w:t xml:space="preserve"> </w:t>
      </w:r>
      <w:r w:rsidRPr="00C40964">
        <w:rPr>
          <w:rFonts w:cs="David" w:hint="eastAsia"/>
          <w:sz w:val="24"/>
          <w:szCs w:val="24"/>
          <w:rtl/>
        </w:rPr>
        <w:t>סלימאן</w:t>
      </w:r>
      <w:r w:rsidRPr="00C40964">
        <w:rPr>
          <w:rFonts w:cs="David"/>
          <w:sz w:val="24"/>
          <w:szCs w:val="24"/>
          <w:rtl/>
        </w:rPr>
        <w:t xml:space="preserve">, חבר כנסת עופר כסיף וחבר כנסת יוסף </w:t>
      </w:r>
      <w:r w:rsidRPr="00C40964">
        <w:rPr>
          <w:rFonts w:cs="David" w:hint="eastAsia"/>
          <w:sz w:val="24"/>
          <w:szCs w:val="24"/>
          <w:rtl/>
        </w:rPr>
        <w:t>עטאונה</w:t>
      </w:r>
      <w:r w:rsidR="00C61736" w:rsidRPr="00C40964">
        <w:rPr>
          <w:rFonts w:cs="David"/>
          <w:sz w:val="24"/>
          <w:szCs w:val="24"/>
          <w:rtl/>
        </w:rPr>
        <w:t>,</w:t>
      </w:r>
      <w:r w:rsidRPr="00C40964">
        <w:rPr>
          <w:rFonts w:cs="David"/>
          <w:sz w:val="24"/>
          <w:szCs w:val="24"/>
          <w:rtl/>
        </w:rPr>
        <w:t xml:space="preserve"> </w:t>
      </w:r>
      <w:r w:rsidR="00C61736" w:rsidRPr="00C40964">
        <w:rPr>
          <w:rFonts w:cs="David" w:hint="eastAsia"/>
          <w:sz w:val="24"/>
          <w:szCs w:val="24"/>
          <w:rtl/>
        </w:rPr>
        <w:t>ו</w:t>
      </w:r>
      <w:r w:rsidR="00F948DE" w:rsidRPr="00C40964">
        <w:rPr>
          <w:rFonts w:cs="David" w:hint="eastAsia"/>
          <w:sz w:val="24"/>
          <w:szCs w:val="24"/>
          <w:rtl/>
        </w:rPr>
        <w:t>ביום</w:t>
      </w:r>
      <w:r w:rsidR="00F948DE" w:rsidRPr="00C40964">
        <w:rPr>
          <w:rFonts w:cs="David"/>
          <w:sz w:val="24"/>
          <w:szCs w:val="24"/>
          <w:rtl/>
        </w:rPr>
        <w:t xml:space="preserve"> 18.12.23 הגישה חברת הכנסת </w:t>
      </w:r>
      <w:r w:rsidR="00F948DE" w:rsidRPr="00C40964">
        <w:rPr>
          <w:rFonts w:cs="David" w:hint="eastAsia"/>
          <w:sz w:val="24"/>
          <w:szCs w:val="24"/>
          <w:rtl/>
        </w:rPr>
        <w:t>עאידה</w:t>
      </w:r>
      <w:r w:rsidR="00F948DE" w:rsidRPr="00C40964">
        <w:rPr>
          <w:rFonts w:cs="David"/>
          <w:sz w:val="24"/>
          <w:szCs w:val="24"/>
          <w:rtl/>
        </w:rPr>
        <w:t xml:space="preserve"> </w:t>
      </w:r>
      <w:r w:rsidR="00F948DE" w:rsidRPr="00C40964">
        <w:rPr>
          <w:rFonts w:cs="David" w:hint="eastAsia"/>
          <w:sz w:val="24"/>
          <w:szCs w:val="24"/>
          <w:rtl/>
        </w:rPr>
        <w:t>תומא</w:t>
      </w:r>
      <w:r w:rsidR="00F948DE" w:rsidRPr="00C40964">
        <w:rPr>
          <w:rFonts w:cs="David"/>
          <w:sz w:val="24"/>
          <w:szCs w:val="24"/>
          <w:rtl/>
        </w:rPr>
        <w:t xml:space="preserve"> </w:t>
      </w:r>
      <w:r w:rsidR="00F948DE" w:rsidRPr="00C40964">
        <w:rPr>
          <w:rFonts w:cs="David" w:hint="eastAsia"/>
          <w:sz w:val="24"/>
          <w:szCs w:val="24"/>
          <w:rtl/>
        </w:rPr>
        <w:t>סלימאן</w:t>
      </w:r>
      <w:r w:rsidR="00F948DE" w:rsidRPr="00C40964">
        <w:rPr>
          <w:rFonts w:cs="David"/>
          <w:sz w:val="24"/>
          <w:szCs w:val="24"/>
          <w:rtl/>
        </w:rPr>
        <w:t xml:space="preserve"> קובלנה בגין </w:t>
      </w:r>
      <w:r w:rsidR="004839F3" w:rsidRPr="00C40964">
        <w:rPr>
          <w:rFonts w:cs="David" w:hint="eastAsia"/>
          <w:sz w:val="24"/>
          <w:szCs w:val="24"/>
          <w:rtl/>
        </w:rPr>
        <w:t>דפוס</w:t>
      </w:r>
      <w:r w:rsidR="004839F3" w:rsidRPr="00C40964">
        <w:rPr>
          <w:rFonts w:cs="David"/>
          <w:sz w:val="24"/>
          <w:szCs w:val="24"/>
          <w:rtl/>
        </w:rPr>
        <w:t xml:space="preserve"> </w:t>
      </w:r>
      <w:r w:rsidR="004839F3" w:rsidRPr="00C40964">
        <w:rPr>
          <w:rFonts w:cs="David" w:hint="eastAsia"/>
          <w:sz w:val="24"/>
          <w:szCs w:val="24"/>
          <w:rtl/>
        </w:rPr>
        <w:t>שיטתי</w:t>
      </w:r>
      <w:r w:rsidR="004839F3" w:rsidRPr="00C40964">
        <w:rPr>
          <w:rFonts w:cs="David"/>
          <w:sz w:val="24"/>
          <w:szCs w:val="24"/>
          <w:rtl/>
        </w:rPr>
        <w:t xml:space="preserve"> </w:t>
      </w:r>
      <w:r w:rsidR="004839F3" w:rsidRPr="00C40964">
        <w:rPr>
          <w:rFonts w:cs="David" w:hint="eastAsia"/>
          <w:sz w:val="24"/>
          <w:szCs w:val="24"/>
          <w:rtl/>
        </w:rPr>
        <w:t>של</w:t>
      </w:r>
      <w:r w:rsidR="004839F3" w:rsidRPr="00C40964">
        <w:rPr>
          <w:rFonts w:cs="David"/>
          <w:sz w:val="24"/>
          <w:szCs w:val="24"/>
          <w:rtl/>
        </w:rPr>
        <w:t xml:space="preserve"> </w:t>
      </w:r>
      <w:r w:rsidR="004839F3" w:rsidRPr="00C40964">
        <w:rPr>
          <w:rFonts w:cs="David" w:hint="eastAsia"/>
          <w:sz w:val="24"/>
          <w:szCs w:val="24"/>
          <w:rtl/>
        </w:rPr>
        <w:t>התבטאויות</w:t>
      </w:r>
      <w:r w:rsidR="004839F3" w:rsidRPr="00C40964">
        <w:rPr>
          <w:rFonts w:cs="David"/>
          <w:sz w:val="24"/>
          <w:szCs w:val="24"/>
          <w:rtl/>
        </w:rPr>
        <w:t xml:space="preserve"> </w:t>
      </w:r>
      <w:r w:rsidR="004839F3" w:rsidRPr="00C40964">
        <w:rPr>
          <w:rFonts w:cs="David" w:hint="eastAsia"/>
          <w:sz w:val="24"/>
          <w:szCs w:val="24"/>
          <w:rtl/>
        </w:rPr>
        <w:t>כנגדה</w:t>
      </w:r>
      <w:r w:rsidR="00F948DE" w:rsidRPr="00C40964">
        <w:rPr>
          <w:rFonts w:cs="David"/>
          <w:sz w:val="24"/>
          <w:szCs w:val="24"/>
          <w:rtl/>
        </w:rPr>
        <w:t>.</w:t>
      </w:r>
      <w:r w:rsidR="002429CC" w:rsidRPr="00C40964">
        <w:rPr>
          <w:rFonts w:cs="David"/>
          <w:sz w:val="24"/>
          <w:szCs w:val="24"/>
          <w:rtl/>
        </w:rPr>
        <w:t xml:space="preserve"> </w:t>
      </w:r>
    </w:p>
    <w:p w:rsidR="001004D4" w:rsidRPr="00E23B49" w:rsidRDefault="001004D4" w:rsidP="001004D4">
      <w:pPr>
        <w:pStyle w:val="a3"/>
        <w:numPr>
          <w:ilvl w:val="0"/>
          <w:numId w:val="5"/>
        </w:numPr>
        <w:tabs>
          <w:tab w:val="left" w:pos="340"/>
        </w:tabs>
        <w:spacing w:before="120" w:after="120" w:line="360" w:lineRule="auto"/>
        <w:jc w:val="both"/>
        <w:rPr>
          <w:rFonts w:cs="David"/>
          <w:sz w:val="24"/>
          <w:szCs w:val="24"/>
          <w:rtl/>
        </w:rPr>
      </w:pPr>
      <w:r w:rsidRPr="00E23B49">
        <w:rPr>
          <w:rFonts w:cs="David" w:hint="eastAsia"/>
          <w:sz w:val="24"/>
          <w:szCs w:val="24"/>
          <w:rtl/>
        </w:rPr>
        <w:t>בקובלנותיהם</w:t>
      </w:r>
      <w:r w:rsidRPr="00E23B49">
        <w:rPr>
          <w:rFonts w:cs="David"/>
          <w:sz w:val="24"/>
          <w:szCs w:val="24"/>
          <w:rtl/>
        </w:rPr>
        <w:t xml:space="preserve"> </w:t>
      </w:r>
      <w:r w:rsidRPr="00E23B49">
        <w:rPr>
          <w:rFonts w:cs="David" w:hint="eastAsia"/>
          <w:sz w:val="24"/>
          <w:szCs w:val="24"/>
          <w:rtl/>
        </w:rPr>
        <w:t>ציינו</w:t>
      </w:r>
      <w:r w:rsidRPr="00E23B49">
        <w:rPr>
          <w:rFonts w:cs="David"/>
          <w:sz w:val="24"/>
          <w:szCs w:val="24"/>
          <w:rtl/>
        </w:rPr>
        <w:t xml:space="preserve"> </w:t>
      </w:r>
      <w:r w:rsidRPr="00E23B49">
        <w:rPr>
          <w:rFonts w:cs="David" w:hint="eastAsia"/>
          <w:sz w:val="24"/>
          <w:szCs w:val="24"/>
          <w:rtl/>
        </w:rPr>
        <w:t>חברי</w:t>
      </w:r>
      <w:r w:rsidRPr="00E23B49">
        <w:rPr>
          <w:rFonts w:cs="David"/>
          <w:sz w:val="24"/>
          <w:szCs w:val="24"/>
          <w:rtl/>
        </w:rPr>
        <w:t xml:space="preserve"> </w:t>
      </w:r>
      <w:r w:rsidRPr="00E23B49">
        <w:rPr>
          <w:rFonts w:cs="David" w:hint="eastAsia"/>
          <w:sz w:val="24"/>
          <w:szCs w:val="24"/>
          <w:rtl/>
        </w:rPr>
        <w:t>הכנסת</w:t>
      </w:r>
      <w:r w:rsidRPr="00E23B49">
        <w:rPr>
          <w:rFonts w:cs="David"/>
          <w:sz w:val="24"/>
          <w:szCs w:val="24"/>
          <w:rtl/>
        </w:rPr>
        <w:t xml:space="preserve"> </w:t>
      </w:r>
      <w:r w:rsidRPr="00E23B49">
        <w:rPr>
          <w:rFonts w:cs="David" w:hint="eastAsia"/>
          <w:sz w:val="24"/>
          <w:szCs w:val="24"/>
          <w:rtl/>
        </w:rPr>
        <w:t>כי</w:t>
      </w:r>
      <w:r w:rsidRPr="00E23B49">
        <w:rPr>
          <w:rFonts w:cs="David"/>
          <w:sz w:val="24"/>
          <w:szCs w:val="24"/>
          <w:rtl/>
        </w:rPr>
        <w:t xml:space="preserve"> </w:t>
      </w:r>
      <w:r w:rsidRPr="00E23B49">
        <w:rPr>
          <w:rFonts w:cs="David" w:hint="eastAsia"/>
          <w:sz w:val="24"/>
          <w:szCs w:val="24"/>
          <w:rtl/>
        </w:rPr>
        <w:t>חברת</w:t>
      </w:r>
      <w:r w:rsidRPr="00E23B49">
        <w:rPr>
          <w:rFonts w:cs="David"/>
          <w:sz w:val="24"/>
          <w:szCs w:val="24"/>
          <w:rtl/>
        </w:rPr>
        <w:t xml:space="preserve"> </w:t>
      </w:r>
      <w:r w:rsidRPr="00E23B49">
        <w:rPr>
          <w:rFonts w:cs="David" w:hint="eastAsia"/>
          <w:sz w:val="24"/>
          <w:szCs w:val="24"/>
          <w:rtl/>
        </w:rPr>
        <w:t>הכנסת</w:t>
      </w:r>
      <w:r w:rsidRPr="00E23B49">
        <w:rPr>
          <w:rFonts w:cs="David"/>
          <w:sz w:val="24"/>
          <w:szCs w:val="24"/>
          <w:rtl/>
        </w:rPr>
        <w:t xml:space="preserve"> </w:t>
      </w:r>
      <w:r w:rsidRPr="00E23B49">
        <w:rPr>
          <w:rFonts w:cs="David" w:hint="eastAsia"/>
          <w:sz w:val="24"/>
          <w:szCs w:val="24"/>
          <w:rtl/>
        </w:rPr>
        <w:t>גוטליב</w:t>
      </w:r>
      <w:r w:rsidRPr="00E23B49">
        <w:rPr>
          <w:rFonts w:cs="David"/>
          <w:sz w:val="24"/>
          <w:szCs w:val="24"/>
          <w:rtl/>
        </w:rPr>
        <w:t xml:space="preserve"> "עשתה </w:t>
      </w:r>
      <w:r w:rsidRPr="00E23B49">
        <w:rPr>
          <w:rFonts w:cs="David" w:hint="eastAsia"/>
          <w:sz w:val="24"/>
          <w:szCs w:val="24"/>
          <w:rtl/>
        </w:rPr>
        <w:t>לה</w:t>
      </w:r>
      <w:r w:rsidRPr="00E23B49">
        <w:rPr>
          <w:rFonts w:cs="David"/>
          <w:sz w:val="24"/>
          <w:szCs w:val="24"/>
          <w:rtl/>
        </w:rPr>
        <w:t xml:space="preserve"> </w:t>
      </w:r>
      <w:r w:rsidRPr="00E23B49">
        <w:rPr>
          <w:rFonts w:cs="David" w:hint="eastAsia"/>
          <w:sz w:val="24"/>
          <w:szCs w:val="24"/>
          <w:rtl/>
        </w:rPr>
        <w:t>להרגל</w:t>
      </w:r>
      <w:r w:rsidRPr="00E23B49">
        <w:rPr>
          <w:rFonts w:cs="David"/>
          <w:sz w:val="24"/>
          <w:szCs w:val="24"/>
          <w:rtl/>
        </w:rPr>
        <w:t xml:space="preserve">" </w:t>
      </w:r>
      <w:r w:rsidRPr="00E23B49">
        <w:rPr>
          <w:rFonts w:cs="David" w:hint="eastAsia"/>
          <w:sz w:val="24"/>
          <w:szCs w:val="24"/>
          <w:rtl/>
        </w:rPr>
        <w:t>להתפרץ</w:t>
      </w:r>
      <w:r w:rsidRPr="00E23B49">
        <w:rPr>
          <w:rFonts w:cs="David"/>
          <w:sz w:val="24"/>
          <w:szCs w:val="24"/>
          <w:rtl/>
        </w:rPr>
        <w:t xml:space="preserve"> </w:t>
      </w:r>
      <w:r w:rsidRPr="00E23B49">
        <w:rPr>
          <w:rFonts w:cs="David" w:hint="eastAsia"/>
          <w:sz w:val="24"/>
          <w:szCs w:val="24"/>
          <w:rtl/>
        </w:rPr>
        <w:t>לדבריהם</w:t>
      </w:r>
      <w:r w:rsidRPr="00E23B49">
        <w:rPr>
          <w:rFonts w:cs="David"/>
          <w:sz w:val="24"/>
          <w:szCs w:val="24"/>
          <w:rtl/>
        </w:rPr>
        <w:t xml:space="preserve"> </w:t>
      </w:r>
      <w:r w:rsidRPr="00E23B49">
        <w:rPr>
          <w:rFonts w:cs="David" w:hint="eastAsia"/>
          <w:sz w:val="24"/>
          <w:szCs w:val="24"/>
          <w:rtl/>
        </w:rPr>
        <w:t>של</w:t>
      </w:r>
      <w:r w:rsidRPr="00E23B49">
        <w:rPr>
          <w:rFonts w:cs="David"/>
          <w:sz w:val="24"/>
          <w:szCs w:val="24"/>
          <w:rtl/>
        </w:rPr>
        <w:t xml:space="preserve"> </w:t>
      </w:r>
      <w:r w:rsidRPr="00E23B49">
        <w:rPr>
          <w:rFonts w:cs="David" w:hint="eastAsia"/>
          <w:sz w:val="24"/>
          <w:szCs w:val="24"/>
          <w:rtl/>
        </w:rPr>
        <w:t>חברי</w:t>
      </w:r>
      <w:r w:rsidRPr="00E23B49">
        <w:rPr>
          <w:rFonts w:cs="David"/>
          <w:sz w:val="24"/>
          <w:szCs w:val="24"/>
          <w:rtl/>
        </w:rPr>
        <w:t xml:space="preserve"> </w:t>
      </w:r>
      <w:r w:rsidRPr="00E23B49">
        <w:rPr>
          <w:rFonts w:cs="David" w:hint="eastAsia"/>
          <w:sz w:val="24"/>
          <w:szCs w:val="24"/>
          <w:rtl/>
        </w:rPr>
        <w:t>הכנסת</w:t>
      </w:r>
      <w:r w:rsidRPr="00E23B49">
        <w:rPr>
          <w:rFonts w:cs="David"/>
          <w:sz w:val="24"/>
          <w:szCs w:val="24"/>
          <w:rtl/>
        </w:rPr>
        <w:t xml:space="preserve"> </w:t>
      </w:r>
      <w:r w:rsidRPr="00E23B49">
        <w:rPr>
          <w:rFonts w:cs="David" w:hint="eastAsia"/>
          <w:sz w:val="24"/>
          <w:szCs w:val="24"/>
          <w:rtl/>
        </w:rPr>
        <w:t>מסיעת</w:t>
      </w:r>
      <w:r w:rsidRPr="00E23B49">
        <w:rPr>
          <w:rFonts w:cs="David"/>
          <w:sz w:val="24"/>
          <w:szCs w:val="24"/>
          <w:rtl/>
        </w:rPr>
        <w:t xml:space="preserve"> </w:t>
      </w:r>
      <w:r w:rsidRPr="00E23B49">
        <w:rPr>
          <w:rFonts w:cs="David" w:hint="eastAsia"/>
          <w:sz w:val="24"/>
          <w:szCs w:val="24"/>
          <w:rtl/>
        </w:rPr>
        <w:t>חד</w:t>
      </w:r>
      <w:r w:rsidRPr="00E23B49">
        <w:rPr>
          <w:rFonts w:cs="David"/>
          <w:sz w:val="24"/>
          <w:szCs w:val="24"/>
          <w:rtl/>
        </w:rPr>
        <w:t>"ש</w:t>
      </w:r>
      <w:r w:rsidRPr="00E23B49">
        <w:rPr>
          <w:rFonts w:cs="David" w:hint="eastAsia"/>
          <w:sz w:val="24"/>
          <w:szCs w:val="24"/>
          <w:rtl/>
        </w:rPr>
        <w:t>–תע</w:t>
      </w:r>
      <w:r w:rsidRPr="00E23B49">
        <w:rPr>
          <w:rFonts w:cs="David"/>
          <w:sz w:val="24"/>
          <w:szCs w:val="24"/>
          <w:rtl/>
        </w:rPr>
        <w:t xml:space="preserve">"ל </w:t>
      </w:r>
      <w:r w:rsidRPr="00E23B49">
        <w:rPr>
          <w:rFonts w:cs="David" w:hint="eastAsia"/>
          <w:sz w:val="24"/>
          <w:szCs w:val="24"/>
          <w:rtl/>
        </w:rPr>
        <w:t>הן</w:t>
      </w:r>
      <w:r w:rsidRPr="00E23B49">
        <w:rPr>
          <w:rFonts w:cs="David"/>
          <w:sz w:val="24"/>
          <w:szCs w:val="24"/>
          <w:rtl/>
        </w:rPr>
        <w:t xml:space="preserve"> </w:t>
      </w:r>
      <w:r w:rsidRPr="00E23B49">
        <w:rPr>
          <w:rFonts w:cs="David" w:hint="eastAsia"/>
          <w:sz w:val="24"/>
          <w:szCs w:val="24"/>
          <w:rtl/>
        </w:rPr>
        <w:t>בוועדות</w:t>
      </w:r>
      <w:r w:rsidRPr="00E23B49">
        <w:rPr>
          <w:rFonts w:cs="David"/>
          <w:sz w:val="24"/>
          <w:szCs w:val="24"/>
          <w:rtl/>
        </w:rPr>
        <w:t xml:space="preserve"> </w:t>
      </w:r>
      <w:r w:rsidRPr="00E23B49">
        <w:rPr>
          <w:rFonts w:cs="David" w:hint="eastAsia"/>
          <w:sz w:val="24"/>
          <w:szCs w:val="24"/>
          <w:rtl/>
        </w:rPr>
        <w:t>הכנסת</w:t>
      </w:r>
      <w:r w:rsidRPr="00E23B49">
        <w:rPr>
          <w:rFonts w:cs="David"/>
          <w:sz w:val="24"/>
          <w:szCs w:val="24"/>
          <w:rtl/>
        </w:rPr>
        <w:t xml:space="preserve"> </w:t>
      </w:r>
      <w:r w:rsidRPr="00E23B49">
        <w:rPr>
          <w:rFonts w:cs="David" w:hint="eastAsia"/>
          <w:sz w:val="24"/>
          <w:szCs w:val="24"/>
          <w:rtl/>
        </w:rPr>
        <w:t>והן</w:t>
      </w:r>
      <w:r w:rsidRPr="00E23B49">
        <w:rPr>
          <w:rFonts w:cs="David"/>
          <w:sz w:val="24"/>
          <w:szCs w:val="24"/>
          <w:rtl/>
        </w:rPr>
        <w:t xml:space="preserve"> </w:t>
      </w:r>
      <w:r w:rsidRPr="00E23B49">
        <w:rPr>
          <w:rFonts w:cs="David" w:hint="eastAsia"/>
          <w:sz w:val="24"/>
          <w:szCs w:val="24"/>
          <w:rtl/>
        </w:rPr>
        <w:t>בדיוני</w:t>
      </w:r>
      <w:r w:rsidRPr="00E23B49">
        <w:rPr>
          <w:rFonts w:cs="David"/>
          <w:sz w:val="24"/>
          <w:szCs w:val="24"/>
          <w:rtl/>
        </w:rPr>
        <w:t xml:space="preserve"> </w:t>
      </w:r>
      <w:r w:rsidRPr="00E23B49">
        <w:rPr>
          <w:rFonts w:cs="David" w:hint="eastAsia"/>
          <w:sz w:val="24"/>
          <w:szCs w:val="24"/>
          <w:rtl/>
        </w:rPr>
        <w:t>המליאה</w:t>
      </w:r>
      <w:r w:rsidRPr="00E23B49">
        <w:rPr>
          <w:rFonts w:cs="David"/>
          <w:sz w:val="24"/>
          <w:szCs w:val="24"/>
          <w:rtl/>
        </w:rPr>
        <w:t xml:space="preserve">, </w:t>
      </w:r>
      <w:r w:rsidRPr="00E23B49">
        <w:rPr>
          <w:rFonts w:cs="David" w:hint="eastAsia"/>
          <w:sz w:val="24"/>
          <w:szCs w:val="24"/>
          <w:rtl/>
        </w:rPr>
        <w:t>לשלול</w:t>
      </w:r>
      <w:r w:rsidRPr="00E23B49">
        <w:rPr>
          <w:rFonts w:cs="David"/>
          <w:sz w:val="24"/>
          <w:szCs w:val="24"/>
          <w:rtl/>
        </w:rPr>
        <w:t xml:space="preserve"> </w:t>
      </w:r>
      <w:r w:rsidRPr="00E23B49">
        <w:rPr>
          <w:rFonts w:cs="David" w:hint="eastAsia"/>
          <w:sz w:val="24"/>
          <w:szCs w:val="24"/>
          <w:rtl/>
        </w:rPr>
        <w:t>מהם</w:t>
      </w:r>
      <w:r w:rsidRPr="00E23B49">
        <w:rPr>
          <w:rFonts w:cs="David"/>
          <w:sz w:val="24"/>
          <w:szCs w:val="24"/>
          <w:rtl/>
        </w:rPr>
        <w:t xml:space="preserve"> </w:t>
      </w:r>
      <w:r w:rsidRPr="00E23B49">
        <w:rPr>
          <w:rFonts w:cs="David" w:hint="eastAsia"/>
          <w:sz w:val="24"/>
          <w:szCs w:val="24"/>
          <w:rtl/>
        </w:rPr>
        <w:t>את</w:t>
      </w:r>
      <w:r w:rsidRPr="00E23B49">
        <w:rPr>
          <w:rFonts w:cs="David"/>
          <w:sz w:val="24"/>
          <w:szCs w:val="24"/>
          <w:rtl/>
        </w:rPr>
        <w:t xml:space="preserve"> </w:t>
      </w:r>
      <w:r w:rsidRPr="00E23B49">
        <w:rPr>
          <w:rFonts w:cs="David" w:hint="eastAsia"/>
          <w:sz w:val="24"/>
          <w:szCs w:val="24"/>
          <w:rtl/>
        </w:rPr>
        <w:t>זכות</w:t>
      </w:r>
      <w:r w:rsidRPr="00E23B49">
        <w:rPr>
          <w:rFonts w:cs="David"/>
          <w:sz w:val="24"/>
          <w:szCs w:val="24"/>
          <w:rtl/>
        </w:rPr>
        <w:t xml:space="preserve"> </w:t>
      </w:r>
      <w:r w:rsidRPr="00E23B49">
        <w:rPr>
          <w:rFonts w:cs="David" w:hint="eastAsia"/>
          <w:sz w:val="24"/>
          <w:szCs w:val="24"/>
          <w:rtl/>
        </w:rPr>
        <w:t>הדיבור</w:t>
      </w:r>
      <w:r w:rsidRPr="00E23B49">
        <w:rPr>
          <w:rFonts w:cs="David"/>
          <w:sz w:val="24"/>
          <w:szCs w:val="24"/>
          <w:rtl/>
        </w:rPr>
        <w:t xml:space="preserve"> </w:t>
      </w:r>
      <w:r w:rsidRPr="00E23B49">
        <w:rPr>
          <w:rFonts w:cs="David" w:hint="eastAsia"/>
          <w:sz w:val="24"/>
          <w:szCs w:val="24"/>
          <w:rtl/>
        </w:rPr>
        <w:t>הלכה</w:t>
      </w:r>
      <w:r w:rsidRPr="00E23B49">
        <w:rPr>
          <w:rFonts w:cs="David"/>
          <w:sz w:val="24"/>
          <w:szCs w:val="24"/>
          <w:rtl/>
        </w:rPr>
        <w:t xml:space="preserve"> </w:t>
      </w:r>
      <w:r w:rsidRPr="00E23B49">
        <w:rPr>
          <w:rFonts w:cs="David" w:hint="eastAsia"/>
          <w:sz w:val="24"/>
          <w:szCs w:val="24"/>
          <w:rtl/>
        </w:rPr>
        <w:t>למעשה</w:t>
      </w:r>
      <w:r w:rsidRPr="00E23B49">
        <w:rPr>
          <w:rFonts w:cs="David"/>
          <w:sz w:val="24"/>
          <w:szCs w:val="24"/>
          <w:rtl/>
        </w:rPr>
        <w:t xml:space="preserve">, </w:t>
      </w:r>
      <w:r w:rsidRPr="00E23B49">
        <w:rPr>
          <w:rFonts w:cs="David" w:hint="eastAsia"/>
          <w:sz w:val="24"/>
          <w:szCs w:val="24"/>
          <w:rtl/>
        </w:rPr>
        <w:t>בהפרעות</w:t>
      </w:r>
      <w:r w:rsidRPr="00E23B49">
        <w:rPr>
          <w:rFonts w:cs="David"/>
          <w:sz w:val="24"/>
          <w:szCs w:val="24"/>
          <w:rtl/>
        </w:rPr>
        <w:t xml:space="preserve"> </w:t>
      </w:r>
      <w:r w:rsidRPr="00E23B49">
        <w:rPr>
          <w:rFonts w:cs="David" w:hint="eastAsia"/>
          <w:sz w:val="24"/>
          <w:szCs w:val="24"/>
          <w:rtl/>
        </w:rPr>
        <w:t>בלתי</w:t>
      </w:r>
      <w:r w:rsidRPr="00E23B49">
        <w:rPr>
          <w:rFonts w:cs="David"/>
          <w:sz w:val="24"/>
          <w:szCs w:val="24"/>
          <w:rtl/>
        </w:rPr>
        <w:t xml:space="preserve"> </w:t>
      </w:r>
      <w:r w:rsidRPr="00E23B49">
        <w:rPr>
          <w:rFonts w:cs="David" w:hint="eastAsia"/>
          <w:sz w:val="24"/>
          <w:szCs w:val="24"/>
          <w:rtl/>
        </w:rPr>
        <w:t>פוסקות</w:t>
      </w:r>
      <w:r w:rsidRPr="00E23B49">
        <w:rPr>
          <w:rFonts w:cs="David"/>
          <w:sz w:val="24"/>
          <w:szCs w:val="24"/>
          <w:rtl/>
        </w:rPr>
        <w:t xml:space="preserve">, </w:t>
      </w:r>
      <w:r w:rsidRPr="00E23B49">
        <w:rPr>
          <w:rFonts w:cs="David" w:hint="eastAsia"/>
          <w:sz w:val="24"/>
          <w:szCs w:val="24"/>
          <w:rtl/>
        </w:rPr>
        <w:t>תוך</w:t>
      </w:r>
      <w:r w:rsidRPr="00E23B49">
        <w:rPr>
          <w:rFonts w:cs="David"/>
          <w:sz w:val="24"/>
          <w:szCs w:val="24"/>
          <w:rtl/>
        </w:rPr>
        <w:t xml:space="preserve"> </w:t>
      </w:r>
      <w:r w:rsidRPr="00E23B49">
        <w:rPr>
          <w:rFonts w:cs="David" w:hint="eastAsia"/>
          <w:sz w:val="24"/>
          <w:szCs w:val="24"/>
          <w:rtl/>
        </w:rPr>
        <w:t>שהיא</w:t>
      </w:r>
      <w:r w:rsidRPr="00E23B49">
        <w:rPr>
          <w:rFonts w:cs="David"/>
          <w:sz w:val="24"/>
          <w:szCs w:val="24"/>
          <w:rtl/>
        </w:rPr>
        <w:t xml:space="preserve"> </w:t>
      </w:r>
      <w:r w:rsidRPr="00E23B49">
        <w:rPr>
          <w:rFonts w:cs="David" w:hint="eastAsia"/>
          <w:sz w:val="24"/>
          <w:szCs w:val="24"/>
          <w:rtl/>
        </w:rPr>
        <w:t>מסיתה</w:t>
      </w:r>
      <w:r w:rsidRPr="00E23B49">
        <w:rPr>
          <w:rFonts w:cs="David"/>
          <w:sz w:val="24"/>
          <w:szCs w:val="24"/>
          <w:rtl/>
        </w:rPr>
        <w:t xml:space="preserve">, </w:t>
      </w:r>
      <w:r w:rsidRPr="00E23B49">
        <w:rPr>
          <w:rFonts w:cs="David" w:hint="eastAsia"/>
          <w:sz w:val="24"/>
          <w:szCs w:val="24"/>
          <w:rtl/>
        </w:rPr>
        <w:t>מקללת</w:t>
      </w:r>
      <w:r w:rsidRPr="00E23B49">
        <w:rPr>
          <w:rFonts w:cs="David"/>
          <w:sz w:val="24"/>
          <w:szCs w:val="24"/>
          <w:rtl/>
        </w:rPr>
        <w:t xml:space="preserve"> </w:t>
      </w:r>
      <w:r w:rsidRPr="00E23B49">
        <w:rPr>
          <w:rFonts w:cs="David" w:hint="eastAsia"/>
          <w:sz w:val="24"/>
          <w:szCs w:val="24"/>
          <w:rtl/>
        </w:rPr>
        <w:t>ומבזה</w:t>
      </w:r>
      <w:r w:rsidRPr="00E23B49">
        <w:rPr>
          <w:rFonts w:cs="David"/>
          <w:sz w:val="24"/>
          <w:szCs w:val="24"/>
          <w:rtl/>
        </w:rPr>
        <w:t xml:space="preserve"> </w:t>
      </w:r>
      <w:r w:rsidRPr="00E23B49">
        <w:rPr>
          <w:rFonts w:cs="David" w:hint="eastAsia"/>
          <w:sz w:val="24"/>
          <w:szCs w:val="24"/>
          <w:rtl/>
        </w:rPr>
        <w:t>אותם</w:t>
      </w:r>
      <w:r w:rsidRPr="00E23B49">
        <w:rPr>
          <w:rFonts w:cs="David"/>
          <w:sz w:val="24"/>
          <w:szCs w:val="24"/>
          <w:rtl/>
        </w:rPr>
        <w:t xml:space="preserve"> </w:t>
      </w:r>
      <w:r w:rsidRPr="00E23B49">
        <w:rPr>
          <w:rFonts w:cs="David" w:hint="eastAsia"/>
          <w:sz w:val="24"/>
          <w:szCs w:val="24"/>
          <w:rtl/>
        </w:rPr>
        <w:t>בשידור</w:t>
      </w:r>
      <w:r w:rsidRPr="00E23B49">
        <w:rPr>
          <w:rFonts w:cs="David"/>
          <w:sz w:val="24"/>
          <w:szCs w:val="24"/>
          <w:rtl/>
        </w:rPr>
        <w:t xml:space="preserve"> </w:t>
      </w:r>
      <w:r w:rsidRPr="00E23B49">
        <w:rPr>
          <w:rFonts w:cs="David" w:hint="eastAsia"/>
          <w:sz w:val="24"/>
          <w:szCs w:val="24"/>
          <w:rtl/>
        </w:rPr>
        <w:t>חי</w:t>
      </w:r>
      <w:r w:rsidRPr="00E23B49">
        <w:rPr>
          <w:rFonts w:cs="David"/>
          <w:sz w:val="24"/>
          <w:szCs w:val="24"/>
          <w:rtl/>
        </w:rPr>
        <w:t xml:space="preserve">. </w:t>
      </w:r>
      <w:r w:rsidRPr="00E23B49">
        <w:rPr>
          <w:rFonts w:cs="David" w:hint="eastAsia"/>
          <w:sz w:val="24"/>
          <w:szCs w:val="24"/>
          <w:rtl/>
        </w:rPr>
        <w:t>כמו</w:t>
      </w:r>
      <w:r w:rsidRPr="00E23B49">
        <w:rPr>
          <w:rFonts w:cs="David"/>
          <w:sz w:val="24"/>
          <w:szCs w:val="24"/>
          <w:rtl/>
        </w:rPr>
        <w:t xml:space="preserve"> </w:t>
      </w:r>
      <w:r w:rsidRPr="00E23B49">
        <w:rPr>
          <w:rFonts w:cs="David" w:hint="eastAsia"/>
          <w:sz w:val="24"/>
          <w:szCs w:val="24"/>
          <w:rtl/>
        </w:rPr>
        <w:t>כן</w:t>
      </w:r>
      <w:r w:rsidRPr="00E23B49">
        <w:rPr>
          <w:rFonts w:cs="David"/>
          <w:sz w:val="24"/>
          <w:szCs w:val="24"/>
          <w:rtl/>
        </w:rPr>
        <w:t xml:space="preserve">, </w:t>
      </w:r>
      <w:r w:rsidRPr="00E23B49">
        <w:rPr>
          <w:rFonts w:cs="David" w:hint="eastAsia"/>
          <w:sz w:val="24"/>
          <w:szCs w:val="24"/>
          <w:rtl/>
        </w:rPr>
        <w:t>הם</w:t>
      </w:r>
      <w:r w:rsidRPr="00E23B49">
        <w:rPr>
          <w:rFonts w:cs="David"/>
          <w:sz w:val="24"/>
          <w:szCs w:val="24"/>
          <w:rtl/>
        </w:rPr>
        <w:t xml:space="preserve"> </w:t>
      </w:r>
      <w:r w:rsidRPr="00E23B49">
        <w:rPr>
          <w:rFonts w:cs="David" w:hint="eastAsia"/>
          <w:sz w:val="24"/>
          <w:szCs w:val="24"/>
          <w:rtl/>
        </w:rPr>
        <w:t>ציינו</w:t>
      </w:r>
      <w:r w:rsidRPr="00E23B49">
        <w:rPr>
          <w:rFonts w:cs="David"/>
          <w:sz w:val="24"/>
          <w:szCs w:val="24"/>
          <w:rtl/>
        </w:rPr>
        <w:t xml:space="preserve"> </w:t>
      </w:r>
      <w:r w:rsidRPr="00E23B49">
        <w:rPr>
          <w:rFonts w:cs="David" w:hint="eastAsia"/>
          <w:sz w:val="24"/>
          <w:szCs w:val="24"/>
          <w:rtl/>
        </w:rPr>
        <w:t>כי</w:t>
      </w:r>
      <w:r w:rsidRPr="00E23B49">
        <w:rPr>
          <w:rFonts w:cs="David"/>
          <w:sz w:val="24"/>
          <w:szCs w:val="24"/>
          <w:rtl/>
        </w:rPr>
        <w:t xml:space="preserve"> "מדובר </w:t>
      </w:r>
      <w:r w:rsidRPr="00E23B49">
        <w:rPr>
          <w:rFonts w:cs="David" w:hint="eastAsia"/>
          <w:sz w:val="24"/>
          <w:szCs w:val="24"/>
          <w:rtl/>
        </w:rPr>
        <w:t>בהסתה</w:t>
      </w:r>
      <w:r w:rsidRPr="00E23B49">
        <w:rPr>
          <w:rFonts w:cs="David"/>
          <w:sz w:val="24"/>
          <w:szCs w:val="24"/>
          <w:rtl/>
        </w:rPr>
        <w:t xml:space="preserve"> </w:t>
      </w:r>
      <w:r w:rsidRPr="00E23B49">
        <w:rPr>
          <w:rFonts w:cs="David" w:hint="eastAsia"/>
          <w:sz w:val="24"/>
          <w:szCs w:val="24"/>
          <w:rtl/>
        </w:rPr>
        <w:t>אסורה</w:t>
      </w:r>
      <w:r w:rsidRPr="00E23B49">
        <w:rPr>
          <w:rFonts w:cs="David"/>
          <w:sz w:val="24"/>
          <w:szCs w:val="24"/>
          <w:rtl/>
        </w:rPr>
        <w:t xml:space="preserve"> </w:t>
      </w:r>
      <w:r w:rsidRPr="00E23B49">
        <w:rPr>
          <w:rFonts w:cs="David" w:hint="eastAsia"/>
          <w:sz w:val="24"/>
          <w:szCs w:val="24"/>
          <w:rtl/>
        </w:rPr>
        <w:t>כחלק</w:t>
      </w:r>
      <w:r w:rsidRPr="00E23B49">
        <w:rPr>
          <w:rFonts w:cs="David"/>
          <w:sz w:val="24"/>
          <w:szCs w:val="24"/>
          <w:rtl/>
        </w:rPr>
        <w:t xml:space="preserve"> </w:t>
      </w:r>
      <w:r w:rsidRPr="00E23B49">
        <w:rPr>
          <w:rFonts w:cs="David" w:hint="eastAsia"/>
          <w:sz w:val="24"/>
          <w:szCs w:val="24"/>
          <w:rtl/>
        </w:rPr>
        <w:t>ממסע</w:t>
      </w:r>
      <w:r w:rsidRPr="00E23B49">
        <w:rPr>
          <w:rFonts w:cs="David"/>
          <w:sz w:val="24"/>
          <w:szCs w:val="24"/>
          <w:rtl/>
        </w:rPr>
        <w:t xml:space="preserve"> </w:t>
      </w:r>
      <w:r w:rsidRPr="00E23B49">
        <w:rPr>
          <w:rFonts w:cs="David" w:hint="eastAsia"/>
          <w:sz w:val="24"/>
          <w:szCs w:val="24"/>
          <w:rtl/>
        </w:rPr>
        <w:t>רדיפה</w:t>
      </w:r>
      <w:r w:rsidRPr="00E23B49">
        <w:rPr>
          <w:rFonts w:cs="David"/>
          <w:sz w:val="24"/>
          <w:szCs w:val="24"/>
          <w:rtl/>
        </w:rPr>
        <w:t xml:space="preserve"> </w:t>
      </w:r>
      <w:r w:rsidRPr="00E23B49">
        <w:rPr>
          <w:rFonts w:cs="David" w:hint="eastAsia"/>
          <w:sz w:val="24"/>
          <w:szCs w:val="24"/>
          <w:rtl/>
        </w:rPr>
        <w:t>ודה</w:t>
      </w:r>
      <w:r w:rsidRPr="00E23B49">
        <w:rPr>
          <w:rFonts w:cs="David"/>
          <w:sz w:val="24"/>
          <w:szCs w:val="24"/>
          <w:rtl/>
        </w:rPr>
        <w:t xml:space="preserve"> </w:t>
      </w:r>
      <w:r w:rsidRPr="00E23B49">
        <w:rPr>
          <w:rFonts w:cs="David" w:hint="eastAsia"/>
          <w:sz w:val="24"/>
          <w:szCs w:val="24"/>
          <w:rtl/>
        </w:rPr>
        <w:t>לגיטימציה</w:t>
      </w:r>
      <w:r w:rsidRPr="00E23B49">
        <w:rPr>
          <w:rFonts w:cs="David"/>
          <w:sz w:val="24"/>
          <w:szCs w:val="24"/>
          <w:rtl/>
        </w:rPr>
        <w:t xml:space="preserve"> </w:t>
      </w:r>
      <w:r w:rsidRPr="00E23B49">
        <w:rPr>
          <w:rFonts w:cs="David" w:hint="eastAsia"/>
          <w:sz w:val="24"/>
          <w:szCs w:val="24"/>
          <w:rtl/>
        </w:rPr>
        <w:t>על</w:t>
      </w:r>
      <w:r w:rsidRPr="00E23B49">
        <w:rPr>
          <w:rFonts w:cs="David"/>
          <w:sz w:val="24"/>
          <w:szCs w:val="24"/>
          <w:rtl/>
        </w:rPr>
        <w:t xml:space="preserve"> </w:t>
      </w:r>
      <w:r w:rsidRPr="00E23B49">
        <w:rPr>
          <w:rFonts w:cs="David" w:hint="eastAsia"/>
          <w:sz w:val="24"/>
          <w:szCs w:val="24"/>
          <w:rtl/>
        </w:rPr>
        <w:t>מנת</w:t>
      </w:r>
      <w:r w:rsidRPr="00E23B49">
        <w:rPr>
          <w:rFonts w:cs="David"/>
          <w:sz w:val="24"/>
          <w:szCs w:val="24"/>
          <w:rtl/>
        </w:rPr>
        <w:t xml:space="preserve"> </w:t>
      </w:r>
      <w:r w:rsidRPr="00E23B49">
        <w:rPr>
          <w:rFonts w:cs="David" w:hint="eastAsia"/>
          <w:sz w:val="24"/>
          <w:szCs w:val="24"/>
          <w:rtl/>
        </w:rPr>
        <w:t>לצייר</w:t>
      </w:r>
      <w:r w:rsidRPr="00E23B49">
        <w:rPr>
          <w:rFonts w:cs="David"/>
          <w:sz w:val="24"/>
          <w:szCs w:val="24"/>
          <w:rtl/>
        </w:rPr>
        <w:t xml:space="preserve"> </w:t>
      </w:r>
      <w:r w:rsidRPr="00E23B49">
        <w:rPr>
          <w:rFonts w:cs="David" w:hint="eastAsia"/>
          <w:sz w:val="24"/>
          <w:szCs w:val="24"/>
          <w:rtl/>
        </w:rPr>
        <w:t>את</w:t>
      </w:r>
      <w:r w:rsidRPr="00E23B49">
        <w:rPr>
          <w:rFonts w:cs="David"/>
          <w:sz w:val="24"/>
          <w:szCs w:val="24"/>
          <w:rtl/>
        </w:rPr>
        <w:t xml:space="preserve"> </w:t>
      </w:r>
      <w:r w:rsidRPr="00E23B49">
        <w:rPr>
          <w:rFonts w:cs="David" w:hint="eastAsia"/>
          <w:sz w:val="24"/>
          <w:szCs w:val="24"/>
          <w:rtl/>
        </w:rPr>
        <w:t>הקובלים</w:t>
      </w:r>
      <w:r w:rsidRPr="00E23B49">
        <w:rPr>
          <w:rFonts w:cs="David"/>
          <w:sz w:val="24"/>
          <w:szCs w:val="24"/>
          <w:rtl/>
        </w:rPr>
        <w:t xml:space="preserve"> </w:t>
      </w:r>
      <w:r w:rsidRPr="00E23B49">
        <w:rPr>
          <w:rFonts w:cs="David" w:hint="eastAsia"/>
          <w:sz w:val="24"/>
          <w:szCs w:val="24"/>
          <w:rtl/>
        </w:rPr>
        <w:t>כמי</w:t>
      </w:r>
      <w:r w:rsidRPr="00E23B49">
        <w:rPr>
          <w:rFonts w:cs="David"/>
          <w:sz w:val="24"/>
          <w:szCs w:val="24"/>
          <w:rtl/>
        </w:rPr>
        <w:t xml:space="preserve"> </w:t>
      </w:r>
      <w:r w:rsidRPr="00E23B49">
        <w:rPr>
          <w:rFonts w:cs="David" w:hint="eastAsia"/>
          <w:sz w:val="24"/>
          <w:szCs w:val="24"/>
          <w:rtl/>
        </w:rPr>
        <w:t>שתומכים</w:t>
      </w:r>
      <w:r w:rsidRPr="00E23B49">
        <w:rPr>
          <w:rFonts w:cs="David"/>
          <w:sz w:val="24"/>
          <w:szCs w:val="24"/>
          <w:rtl/>
        </w:rPr>
        <w:t xml:space="preserve"> </w:t>
      </w:r>
      <w:r w:rsidRPr="00E23B49">
        <w:rPr>
          <w:rFonts w:cs="David" w:hint="eastAsia"/>
          <w:sz w:val="24"/>
          <w:szCs w:val="24"/>
          <w:rtl/>
        </w:rPr>
        <w:t>בטרור</w:t>
      </w:r>
      <w:r w:rsidRPr="00E23B49">
        <w:rPr>
          <w:rFonts w:cs="David"/>
          <w:sz w:val="24"/>
          <w:szCs w:val="24"/>
          <w:rtl/>
        </w:rPr>
        <w:t xml:space="preserve"> </w:t>
      </w:r>
      <w:r w:rsidRPr="00E23B49">
        <w:rPr>
          <w:rFonts w:cs="David" w:hint="eastAsia"/>
          <w:sz w:val="24"/>
          <w:szCs w:val="24"/>
          <w:rtl/>
        </w:rPr>
        <w:t>ובאלימות</w:t>
      </w:r>
      <w:r w:rsidRPr="00E23B49">
        <w:rPr>
          <w:rFonts w:cs="David"/>
          <w:sz w:val="24"/>
          <w:szCs w:val="24"/>
          <w:rtl/>
        </w:rPr>
        <w:t>".</w:t>
      </w:r>
    </w:p>
    <w:p w:rsidR="00D64EBD" w:rsidRPr="00E23B49" w:rsidRDefault="00D64EBD" w:rsidP="00E23B49">
      <w:pPr>
        <w:pStyle w:val="a3"/>
        <w:numPr>
          <w:ilvl w:val="0"/>
          <w:numId w:val="5"/>
        </w:numPr>
        <w:tabs>
          <w:tab w:val="left" w:pos="340"/>
        </w:tabs>
        <w:spacing w:before="120" w:after="120" w:line="360" w:lineRule="auto"/>
        <w:jc w:val="both"/>
        <w:rPr>
          <w:rFonts w:cs="David"/>
          <w:sz w:val="24"/>
          <w:szCs w:val="24"/>
          <w:rtl/>
        </w:rPr>
      </w:pPr>
      <w:r w:rsidRPr="00E23B49">
        <w:rPr>
          <w:rFonts w:cs="David" w:hint="eastAsia"/>
          <w:sz w:val="24"/>
          <w:szCs w:val="24"/>
          <w:rtl/>
        </w:rPr>
        <w:t>הקובלנות</w:t>
      </w:r>
      <w:r w:rsidRPr="00E23B49">
        <w:rPr>
          <w:rFonts w:cs="David"/>
          <w:sz w:val="24"/>
          <w:szCs w:val="24"/>
          <w:rtl/>
        </w:rPr>
        <w:t xml:space="preserve"> </w:t>
      </w:r>
      <w:r w:rsidRPr="00E23B49">
        <w:rPr>
          <w:rFonts w:cs="David" w:hint="eastAsia"/>
          <w:sz w:val="24"/>
          <w:szCs w:val="24"/>
          <w:rtl/>
        </w:rPr>
        <w:t>התייחסו</w:t>
      </w:r>
      <w:r w:rsidRPr="00E23B49">
        <w:rPr>
          <w:rFonts w:cs="David"/>
          <w:sz w:val="24"/>
          <w:szCs w:val="24"/>
          <w:rtl/>
        </w:rPr>
        <w:t xml:space="preserve"> </w:t>
      </w:r>
      <w:r w:rsidRPr="00E23B49">
        <w:rPr>
          <w:rFonts w:cs="David" w:hint="eastAsia"/>
          <w:sz w:val="24"/>
          <w:szCs w:val="24"/>
          <w:rtl/>
        </w:rPr>
        <w:t>לאירועים</w:t>
      </w:r>
      <w:r w:rsidRPr="00E23B49">
        <w:rPr>
          <w:rFonts w:cs="David"/>
          <w:sz w:val="24"/>
          <w:szCs w:val="24"/>
          <w:rtl/>
        </w:rPr>
        <w:t xml:space="preserve"> </w:t>
      </w:r>
      <w:r w:rsidRPr="00E23B49">
        <w:rPr>
          <w:rFonts w:cs="David" w:hint="eastAsia"/>
          <w:sz w:val="24"/>
          <w:szCs w:val="24"/>
          <w:rtl/>
        </w:rPr>
        <w:t>הבאים</w:t>
      </w:r>
      <w:r w:rsidRPr="00E23B49">
        <w:rPr>
          <w:rFonts w:cs="David"/>
          <w:sz w:val="24"/>
          <w:szCs w:val="24"/>
          <w:rtl/>
        </w:rPr>
        <w:t>:</w:t>
      </w:r>
    </w:p>
    <w:p w:rsidR="00D64EBD" w:rsidRPr="00A2601E" w:rsidRDefault="00D64EBD" w:rsidP="001004D4">
      <w:pPr>
        <w:pStyle w:val="a3"/>
        <w:numPr>
          <w:ilvl w:val="0"/>
          <w:numId w:val="6"/>
        </w:numPr>
        <w:tabs>
          <w:tab w:val="left" w:pos="340"/>
        </w:tabs>
        <w:spacing w:before="120" w:after="120" w:line="360" w:lineRule="auto"/>
        <w:jc w:val="both"/>
        <w:rPr>
          <w:rFonts w:cs="David"/>
          <w:b/>
          <w:bCs/>
          <w:sz w:val="24"/>
          <w:szCs w:val="24"/>
          <w:rtl/>
        </w:rPr>
      </w:pPr>
      <w:r>
        <w:rPr>
          <w:rFonts w:cs="David" w:hint="cs"/>
          <w:sz w:val="24"/>
          <w:szCs w:val="24"/>
          <w:rtl/>
        </w:rPr>
        <w:t xml:space="preserve">ביום </w:t>
      </w:r>
      <w:r w:rsidRPr="0050215C">
        <w:rPr>
          <w:rFonts w:cs="David" w:hint="cs"/>
          <w:sz w:val="24"/>
          <w:szCs w:val="24"/>
          <w:rtl/>
        </w:rPr>
        <w:t xml:space="preserve">16.10 </w:t>
      </w:r>
      <w:r>
        <w:rPr>
          <w:rFonts w:cs="David" w:hint="cs"/>
          <w:sz w:val="24"/>
          <w:szCs w:val="24"/>
          <w:rtl/>
        </w:rPr>
        <w:t xml:space="preserve">בעת שחבר הכנסת איימן עודה נאם מהדוכן, </w:t>
      </w:r>
      <w:r w:rsidRPr="0050215C">
        <w:rPr>
          <w:rFonts w:cs="David" w:hint="cs"/>
          <w:sz w:val="24"/>
          <w:szCs w:val="24"/>
          <w:rtl/>
        </w:rPr>
        <w:t xml:space="preserve">חברת הכנסת גוטליב </w:t>
      </w:r>
      <w:r>
        <w:rPr>
          <w:rFonts w:cs="David" w:hint="cs"/>
          <w:sz w:val="24"/>
          <w:szCs w:val="24"/>
          <w:rtl/>
        </w:rPr>
        <w:t xml:space="preserve">קראה קריאות ביניים רבות והתקרבה אל הדוכן, ביצעה תנועת יריקה לעברו של חבר הכנסת איימן עודה תוך אמירה "טפי עליך". </w:t>
      </w:r>
      <w:r w:rsidRPr="0050215C">
        <w:rPr>
          <w:rFonts w:cs="David" w:hint="cs"/>
          <w:sz w:val="24"/>
          <w:szCs w:val="24"/>
          <w:rtl/>
        </w:rPr>
        <w:t xml:space="preserve"> </w:t>
      </w:r>
    </w:p>
    <w:p w:rsidR="00D64EBD" w:rsidRDefault="00D64EBD" w:rsidP="001004D4">
      <w:pPr>
        <w:pStyle w:val="a3"/>
        <w:numPr>
          <w:ilvl w:val="0"/>
          <w:numId w:val="6"/>
        </w:numPr>
        <w:tabs>
          <w:tab w:val="left" w:pos="340"/>
        </w:tabs>
        <w:spacing w:before="120" w:after="120" w:line="360" w:lineRule="auto"/>
        <w:jc w:val="both"/>
        <w:rPr>
          <w:rFonts w:cs="David"/>
          <w:b/>
          <w:bCs/>
          <w:sz w:val="24"/>
          <w:szCs w:val="24"/>
        </w:rPr>
      </w:pPr>
      <w:r w:rsidRPr="0050215C">
        <w:rPr>
          <w:rFonts w:cs="David" w:hint="cs"/>
          <w:sz w:val="24"/>
          <w:szCs w:val="24"/>
          <w:rtl/>
        </w:rPr>
        <w:t>ביום 23.10</w:t>
      </w:r>
      <w:r>
        <w:rPr>
          <w:rFonts w:cs="David" w:hint="cs"/>
          <w:sz w:val="24"/>
          <w:szCs w:val="24"/>
          <w:rtl/>
        </w:rPr>
        <w:t xml:space="preserve"> חברת הכנסת גוטליב</w:t>
      </w:r>
      <w:r w:rsidRPr="0050215C">
        <w:rPr>
          <w:rFonts w:cs="David" w:hint="cs"/>
          <w:sz w:val="24"/>
          <w:szCs w:val="24"/>
          <w:rtl/>
        </w:rPr>
        <w:t xml:space="preserve"> קראה אל חבר הכנסת עודה בעת ש</w:t>
      </w:r>
      <w:r>
        <w:rPr>
          <w:rFonts w:cs="David" w:hint="cs"/>
          <w:sz w:val="24"/>
          <w:szCs w:val="24"/>
          <w:rtl/>
        </w:rPr>
        <w:t>נאם מהדוכן "תורידו אותו מהדוכן", "תחזירו לנו את החטופים" ו</w:t>
      </w:r>
      <w:r w:rsidRPr="0050215C">
        <w:rPr>
          <w:rFonts w:cs="David" w:hint="cs"/>
          <w:sz w:val="24"/>
          <w:szCs w:val="24"/>
          <w:rtl/>
        </w:rPr>
        <w:t xml:space="preserve">כי "זה סיוע לאויב בזמן מלחמה". </w:t>
      </w:r>
    </w:p>
    <w:p w:rsidR="00D64EBD" w:rsidRDefault="00D64EBD" w:rsidP="001004D4">
      <w:pPr>
        <w:pStyle w:val="a3"/>
        <w:numPr>
          <w:ilvl w:val="0"/>
          <w:numId w:val="6"/>
        </w:numPr>
        <w:tabs>
          <w:tab w:val="left" w:pos="340"/>
        </w:tabs>
        <w:spacing w:before="120" w:after="120" w:line="360" w:lineRule="auto"/>
        <w:jc w:val="both"/>
        <w:rPr>
          <w:rFonts w:cs="David"/>
          <w:sz w:val="24"/>
          <w:szCs w:val="24"/>
          <w:rtl/>
        </w:rPr>
      </w:pPr>
      <w:r>
        <w:rPr>
          <w:rFonts w:cs="David" w:hint="cs"/>
          <w:sz w:val="24"/>
          <w:szCs w:val="24"/>
          <w:rtl/>
        </w:rPr>
        <w:t>ביום 5.11 פ</w:t>
      </w:r>
      <w:r w:rsidRPr="00A71674">
        <w:rPr>
          <w:rFonts w:cs="David" w:hint="cs"/>
          <w:sz w:val="24"/>
          <w:szCs w:val="24"/>
          <w:rtl/>
        </w:rPr>
        <w:t xml:space="preserve">רסמה חברת הכנסת טלי גוטליב בחשבון </w:t>
      </w:r>
      <w:proofErr w:type="spellStart"/>
      <w:r w:rsidRPr="00A71674">
        <w:rPr>
          <w:rFonts w:cs="David" w:hint="cs"/>
          <w:sz w:val="24"/>
          <w:szCs w:val="24"/>
          <w:rtl/>
        </w:rPr>
        <w:t>הטוויטר</w:t>
      </w:r>
      <w:proofErr w:type="spellEnd"/>
      <w:r w:rsidRPr="00A71674">
        <w:rPr>
          <w:rFonts w:cs="David" w:hint="cs"/>
          <w:sz w:val="24"/>
          <w:szCs w:val="24"/>
          <w:rtl/>
        </w:rPr>
        <w:t xml:space="preserve"> שלה תגובה לראיון שערכה חברת הכנסת אימאן חטיב יאסין באותו היום ושם כתבה כי "הכחשתך את שריפת ילדינו ואונס נשותינו כמוה כסיוע ותמיכה בחמאס. מבחינתי את פעילת טרור. בקרוב תוכרזי </w:t>
      </w:r>
      <w:proofErr w:type="spellStart"/>
      <w:r w:rsidRPr="00A71674">
        <w:rPr>
          <w:rFonts w:cs="David" w:hint="cs"/>
          <w:sz w:val="24"/>
          <w:szCs w:val="24"/>
          <w:rtl/>
        </w:rPr>
        <w:t>ככזו</w:t>
      </w:r>
      <w:proofErr w:type="spellEnd"/>
      <w:r w:rsidRPr="00A71674">
        <w:rPr>
          <w:rFonts w:cs="David" w:hint="cs"/>
          <w:sz w:val="24"/>
          <w:szCs w:val="24"/>
          <w:rtl/>
        </w:rPr>
        <w:t xml:space="preserve">, על כל ההשלכות. מבטיחה!". </w:t>
      </w:r>
    </w:p>
    <w:p w:rsidR="00D64EBD" w:rsidRDefault="00D64EBD" w:rsidP="001004D4">
      <w:pPr>
        <w:pStyle w:val="a3"/>
        <w:numPr>
          <w:ilvl w:val="0"/>
          <w:numId w:val="6"/>
        </w:numPr>
        <w:tabs>
          <w:tab w:val="left" w:pos="340"/>
        </w:tabs>
        <w:spacing w:before="120" w:after="120" w:line="360" w:lineRule="auto"/>
        <w:jc w:val="both"/>
        <w:rPr>
          <w:rFonts w:cs="David"/>
          <w:b/>
          <w:bCs/>
          <w:sz w:val="24"/>
          <w:szCs w:val="24"/>
        </w:rPr>
      </w:pPr>
      <w:r>
        <w:rPr>
          <w:rFonts w:cs="David" w:hint="cs"/>
          <w:sz w:val="24"/>
          <w:szCs w:val="24"/>
          <w:rtl/>
        </w:rPr>
        <w:t>ביום 6.11 חברת הכנסת גוטליב קראה אל חבר הכנסת יוסף עטאונה בעת שנאם מהדוכן "</w:t>
      </w:r>
      <w:r w:rsidRPr="008F6E68">
        <w:rPr>
          <w:rFonts w:cs="David"/>
          <w:sz w:val="24"/>
          <w:szCs w:val="24"/>
          <w:rtl/>
        </w:rPr>
        <w:t>אתם משתמשים בבני אדם כמגן אנושי, ברברים, ברברים שכמוכם</w:t>
      </w:r>
      <w:r>
        <w:rPr>
          <w:rFonts w:cs="David" w:hint="cs"/>
          <w:b/>
          <w:bCs/>
          <w:sz w:val="24"/>
          <w:szCs w:val="24"/>
          <w:rtl/>
        </w:rPr>
        <w:t>"</w:t>
      </w:r>
      <w:r>
        <w:rPr>
          <w:rFonts w:cs="David" w:hint="cs"/>
          <w:sz w:val="24"/>
          <w:szCs w:val="24"/>
          <w:rtl/>
        </w:rPr>
        <w:t>.</w:t>
      </w:r>
    </w:p>
    <w:p w:rsidR="00D64EBD" w:rsidRDefault="00D64EBD" w:rsidP="001004D4">
      <w:pPr>
        <w:pStyle w:val="a3"/>
        <w:numPr>
          <w:ilvl w:val="0"/>
          <w:numId w:val="6"/>
        </w:numPr>
        <w:tabs>
          <w:tab w:val="left" w:pos="340"/>
        </w:tabs>
        <w:spacing w:before="120" w:after="120" w:line="360" w:lineRule="auto"/>
        <w:jc w:val="both"/>
        <w:rPr>
          <w:rFonts w:cs="David"/>
          <w:sz w:val="24"/>
          <w:szCs w:val="24"/>
          <w:rtl/>
        </w:rPr>
      </w:pPr>
      <w:r>
        <w:rPr>
          <w:rFonts w:cs="David" w:hint="cs"/>
          <w:sz w:val="24"/>
          <w:szCs w:val="24"/>
          <w:rtl/>
        </w:rPr>
        <w:t>ביום 13.11</w:t>
      </w:r>
      <w:r w:rsidRPr="00D64EBD">
        <w:rPr>
          <w:rFonts w:cs="David" w:hint="cs"/>
          <w:sz w:val="24"/>
          <w:szCs w:val="24"/>
          <w:rtl/>
        </w:rPr>
        <w:t xml:space="preserve"> </w:t>
      </w:r>
      <w:r>
        <w:rPr>
          <w:rFonts w:cs="David" w:hint="cs"/>
          <w:sz w:val="24"/>
          <w:szCs w:val="24"/>
          <w:rtl/>
        </w:rPr>
        <w:t>בעת שחברת הכנסת גוטליב נאמה במליאה היא התייחסה לחברת הכנסת חטיב יאסין ואמרה כי "</w:t>
      </w:r>
      <w:r w:rsidRPr="00F447C9">
        <w:rPr>
          <w:rFonts w:cs="David"/>
          <w:sz w:val="24"/>
          <w:szCs w:val="24"/>
          <w:rtl/>
        </w:rPr>
        <w:t>את לא צריכה לשבת פה, ואת</w:t>
      </w:r>
      <w:r>
        <w:rPr>
          <w:rFonts w:cs="David" w:hint="cs"/>
          <w:sz w:val="24"/>
          <w:szCs w:val="24"/>
          <w:rtl/>
        </w:rPr>
        <w:t xml:space="preserve"> </w:t>
      </w:r>
      <w:r w:rsidRPr="00F447C9">
        <w:rPr>
          <w:rFonts w:cs="David"/>
          <w:sz w:val="24"/>
          <w:szCs w:val="24"/>
          <w:rtl/>
        </w:rPr>
        <w:t>לא צריכה לקבל משכורת ממשלם המיסים בישראל. הפרלמנט הישראלי בז לאנשים תומכי טרור</w:t>
      </w:r>
      <w:r>
        <w:rPr>
          <w:rFonts w:cs="David" w:hint="cs"/>
          <w:sz w:val="24"/>
          <w:szCs w:val="24"/>
          <w:rtl/>
        </w:rPr>
        <w:t xml:space="preserve"> </w:t>
      </w:r>
      <w:r w:rsidRPr="00F447C9">
        <w:rPr>
          <w:rFonts w:cs="David"/>
          <w:sz w:val="24"/>
          <w:szCs w:val="24"/>
          <w:rtl/>
        </w:rPr>
        <w:t>שיושבים כ</w:t>
      </w:r>
      <w:r>
        <w:rPr>
          <w:rFonts w:cs="David"/>
          <w:sz w:val="24"/>
          <w:szCs w:val="24"/>
          <w:rtl/>
        </w:rPr>
        <w:t>אן</w:t>
      </w:r>
      <w:r>
        <w:rPr>
          <w:rFonts w:cs="David" w:hint="cs"/>
          <w:sz w:val="24"/>
          <w:szCs w:val="24"/>
          <w:rtl/>
        </w:rPr>
        <w:t>..</w:t>
      </w:r>
      <w:r w:rsidRPr="00F447C9">
        <w:rPr>
          <w:rFonts w:cs="David"/>
          <w:sz w:val="24"/>
          <w:szCs w:val="24"/>
          <w:rtl/>
        </w:rPr>
        <w:t>.</w:t>
      </w:r>
      <w:r>
        <w:rPr>
          <w:rFonts w:cs="David" w:hint="cs"/>
          <w:sz w:val="24"/>
          <w:szCs w:val="24"/>
          <w:rtl/>
        </w:rPr>
        <w:t>".</w:t>
      </w:r>
    </w:p>
    <w:p w:rsidR="002429CC" w:rsidRDefault="00D64EBD" w:rsidP="001004D4">
      <w:pPr>
        <w:pStyle w:val="a3"/>
        <w:numPr>
          <w:ilvl w:val="0"/>
          <w:numId w:val="6"/>
        </w:numPr>
        <w:tabs>
          <w:tab w:val="left" w:pos="340"/>
        </w:tabs>
        <w:spacing w:before="120" w:after="120" w:line="360" w:lineRule="auto"/>
        <w:jc w:val="both"/>
        <w:rPr>
          <w:b/>
          <w:bCs/>
        </w:rPr>
      </w:pPr>
      <w:r>
        <w:rPr>
          <w:rFonts w:cs="David" w:hint="cs"/>
          <w:sz w:val="24"/>
          <w:szCs w:val="24"/>
          <w:rtl/>
        </w:rPr>
        <w:t>בנאום האמור כינתה חברת הכנסת גוטליב את חברת הכנסת עאידה תומא סלימאן, "גברת ששייכת לתנועה האסלאמית" ו"תומכת טרור בקלאס", וכן אמרה לה "</w:t>
      </w:r>
      <w:r w:rsidRPr="00F447C9">
        <w:rPr>
          <w:rFonts w:cs="David"/>
          <w:sz w:val="24"/>
          <w:szCs w:val="24"/>
          <w:rtl/>
        </w:rPr>
        <w:t>תרשמי בפנייך את הדבר הבא: אני לא אתן לך להיות כאן בשקט. בכל פעם שתנאמי, אני אפריע לך.</w:t>
      </w:r>
      <w:r>
        <w:rPr>
          <w:rFonts w:cs="David" w:hint="cs"/>
          <w:sz w:val="24"/>
          <w:szCs w:val="24"/>
          <w:rtl/>
        </w:rPr>
        <w:t xml:space="preserve"> </w:t>
      </w:r>
      <w:r w:rsidRPr="00F447C9">
        <w:rPr>
          <w:rFonts w:cs="David"/>
          <w:sz w:val="24"/>
          <w:szCs w:val="24"/>
          <w:rtl/>
        </w:rPr>
        <w:t>אני אזכיר לך ציטוטים שלך, את ת</w:t>
      </w:r>
      <w:r>
        <w:rPr>
          <w:rFonts w:cs="David"/>
          <w:sz w:val="24"/>
          <w:szCs w:val="24"/>
          <w:rtl/>
        </w:rPr>
        <w:t>צטערי על הרגע שהגעת לכנסת ישראל</w:t>
      </w:r>
      <w:r>
        <w:rPr>
          <w:rFonts w:cs="David" w:hint="cs"/>
          <w:sz w:val="24"/>
          <w:szCs w:val="24"/>
          <w:rtl/>
        </w:rPr>
        <w:t>".</w:t>
      </w:r>
    </w:p>
    <w:p w:rsidR="001004D4" w:rsidRPr="001004D4" w:rsidRDefault="001004D4" w:rsidP="000C6D3E">
      <w:pPr>
        <w:pStyle w:val="a3"/>
        <w:numPr>
          <w:ilvl w:val="0"/>
          <w:numId w:val="5"/>
        </w:numPr>
        <w:tabs>
          <w:tab w:val="left" w:pos="340"/>
        </w:tabs>
        <w:spacing w:before="120" w:after="120" w:line="360" w:lineRule="auto"/>
        <w:jc w:val="both"/>
        <w:rPr>
          <w:rFonts w:cs="David"/>
          <w:b/>
          <w:bCs/>
          <w:sz w:val="24"/>
          <w:szCs w:val="24"/>
        </w:rPr>
      </w:pPr>
      <w:r w:rsidRPr="001004D4">
        <w:rPr>
          <w:rFonts w:cs="David"/>
          <w:sz w:val="24"/>
          <w:szCs w:val="24"/>
          <w:rtl/>
        </w:rPr>
        <w:t xml:space="preserve">כנגד קובלנות אלה, הגישה חברת הכנסת גוטליב ביום </w:t>
      </w:r>
      <w:r w:rsidRPr="001004D4">
        <w:rPr>
          <w:rFonts w:cs="David" w:hint="cs"/>
          <w:sz w:val="24"/>
          <w:szCs w:val="24"/>
          <w:rtl/>
        </w:rPr>
        <w:t>21.12.23</w:t>
      </w:r>
      <w:r w:rsidRPr="001004D4">
        <w:rPr>
          <w:rFonts w:cs="David"/>
          <w:sz w:val="24"/>
          <w:szCs w:val="24"/>
          <w:rtl/>
        </w:rPr>
        <w:t xml:space="preserve"> קובלנה נגדית, בגין התבטאויות של חברי הכנסת אחמד טיבי, </w:t>
      </w:r>
      <w:r w:rsidRPr="001004D4">
        <w:rPr>
          <w:rFonts w:cs="David" w:hint="eastAsia"/>
          <w:sz w:val="24"/>
          <w:szCs w:val="24"/>
          <w:rtl/>
        </w:rPr>
        <w:t>איימן</w:t>
      </w:r>
      <w:r w:rsidRPr="001004D4">
        <w:rPr>
          <w:rFonts w:cs="David"/>
          <w:sz w:val="24"/>
          <w:szCs w:val="24"/>
          <w:rtl/>
        </w:rPr>
        <w:t xml:space="preserve"> עודה, עופר כסיף, יוסף </w:t>
      </w:r>
      <w:r w:rsidRPr="001004D4">
        <w:rPr>
          <w:rFonts w:cs="David" w:hint="eastAsia"/>
          <w:sz w:val="24"/>
          <w:szCs w:val="24"/>
          <w:rtl/>
        </w:rPr>
        <w:t>עטאונה</w:t>
      </w:r>
      <w:r w:rsidRPr="001004D4">
        <w:rPr>
          <w:rFonts w:cs="David"/>
          <w:sz w:val="24"/>
          <w:szCs w:val="24"/>
          <w:rtl/>
        </w:rPr>
        <w:t xml:space="preserve"> </w:t>
      </w:r>
      <w:proofErr w:type="spellStart"/>
      <w:r w:rsidRPr="001004D4">
        <w:rPr>
          <w:rFonts w:cs="David" w:hint="eastAsia"/>
          <w:sz w:val="24"/>
          <w:szCs w:val="24"/>
          <w:rtl/>
        </w:rPr>
        <w:t>ועאידה</w:t>
      </w:r>
      <w:proofErr w:type="spellEnd"/>
      <w:r w:rsidRPr="001004D4">
        <w:rPr>
          <w:rFonts w:cs="David"/>
          <w:sz w:val="24"/>
          <w:szCs w:val="24"/>
          <w:rtl/>
        </w:rPr>
        <w:t xml:space="preserve"> </w:t>
      </w:r>
      <w:r w:rsidRPr="001004D4">
        <w:rPr>
          <w:rFonts w:cs="David" w:hint="eastAsia"/>
          <w:sz w:val="24"/>
          <w:szCs w:val="24"/>
          <w:rtl/>
        </w:rPr>
        <w:lastRenderedPageBreak/>
        <w:t>תומא</w:t>
      </w:r>
      <w:r w:rsidRPr="001004D4">
        <w:rPr>
          <w:rFonts w:cs="David"/>
          <w:sz w:val="24"/>
          <w:szCs w:val="24"/>
          <w:rtl/>
        </w:rPr>
        <w:t xml:space="preserve"> </w:t>
      </w:r>
      <w:r w:rsidRPr="001004D4">
        <w:rPr>
          <w:rFonts w:cs="David" w:hint="eastAsia"/>
          <w:sz w:val="24"/>
          <w:szCs w:val="24"/>
          <w:rtl/>
        </w:rPr>
        <w:t>סלימאן</w:t>
      </w:r>
      <w:r w:rsidRPr="001004D4">
        <w:rPr>
          <w:rFonts w:cs="David" w:hint="cs"/>
          <w:sz w:val="24"/>
          <w:szCs w:val="24"/>
          <w:rtl/>
        </w:rPr>
        <w:t xml:space="preserve">. קובלנותיה כנגד חבר הכנסת יוסף עטאונה וחברת הכנסת עאידה תומא סלימאן עוסקות בהתבטאויות החוסות באופן מובהק תחת חופש הביטוי של חברי הכנסת, ולפיכך הוועדה דוחה אותן. </w:t>
      </w:r>
    </w:p>
    <w:p w:rsidR="00623CB8" w:rsidRPr="001004D4" w:rsidRDefault="00623CB8" w:rsidP="001004D4">
      <w:pPr>
        <w:pStyle w:val="a3"/>
        <w:tabs>
          <w:tab w:val="left" w:pos="340"/>
        </w:tabs>
        <w:spacing w:before="120" w:after="120" w:line="360" w:lineRule="auto"/>
        <w:jc w:val="both"/>
        <w:rPr>
          <w:rFonts w:cs="David"/>
          <w:b/>
          <w:bCs/>
          <w:sz w:val="24"/>
          <w:szCs w:val="24"/>
          <w:rtl/>
        </w:rPr>
      </w:pPr>
      <w:r w:rsidRPr="001004D4">
        <w:rPr>
          <w:rFonts w:cs="David"/>
          <w:b/>
          <w:bCs/>
          <w:sz w:val="24"/>
          <w:szCs w:val="24"/>
          <w:rtl/>
        </w:rPr>
        <w:t>תגובת חבר</w:t>
      </w:r>
      <w:r w:rsidR="00C61736" w:rsidRPr="001004D4">
        <w:rPr>
          <w:rFonts w:cs="David" w:hint="cs"/>
          <w:b/>
          <w:bCs/>
          <w:sz w:val="24"/>
          <w:szCs w:val="24"/>
          <w:rtl/>
        </w:rPr>
        <w:t>ת</w:t>
      </w:r>
      <w:r w:rsidRPr="001004D4">
        <w:rPr>
          <w:rFonts w:cs="David"/>
          <w:b/>
          <w:bCs/>
          <w:sz w:val="24"/>
          <w:szCs w:val="24"/>
          <w:rtl/>
        </w:rPr>
        <w:t xml:space="preserve"> הכנסת</w:t>
      </w:r>
      <w:r w:rsidR="00C61736" w:rsidRPr="001004D4">
        <w:rPr>
          <w:rFonts w:cs="David" w:hint="cs"/>
          <w:b/>
          <w:bCs/>
          <w:sz w:val="24"/>
          <w:szCs w:val="24"/>
          <w:rtl/>
        </w:rPr>
        <w:t xml:space="preserve"> טלי גוטליב</w:t>
      </w:r>
    </w:p>
    <w:p w:rsidR="001B4FF6" w:rsidRPr="00C867C5" w:rsidRDefault="00623CB8" w:rsidP="00190EE5">
      <w:pPr>
        <w:pStyle w:val="a3"/>
        <w:numPr>
          <w:ilvl w:val="0"/>
          <w:numId w:val="5"/>
        </w:numPr>
        <w:tabs>
          <w:tab w:val="left" w:pos="340"/>
        </w:tabs>
        <w:spacing w:before="120" w:after="120" w:line="360" w:lineRule="auto"/>
        <w:jc w:val="both"/>
        <w:rPr>
          <w:rFonts w:cs="David"/>
          <w:sz w:val="24"/>
          <w:szCs w:val="24"/>
        </w:rPr>
      </w:pPr>
      <w:r w:rsidRPr="00C867C5">
        <w:rPr>
          <w:rFonts w:cs="David"/>
          <w:sz w:val="24"/>
          <w:szCs w:val="24"/>
          <w:rtl/>
        </w:rPr>
        <w:t>חבר</w:t>
      </w:r>
      <w:r w:rsidR="00026621" w:rsidRPr="00C867C5">
        <w:rPr>
          <w:rFonts w:cs="David" w:hint="eastAsia"/>
          <w:sz w:val="24"/>
          <w:szCs w:val="24"/>
          <w:rtl/>
        </w:rPr>
        <w:t>ת</w:t>
      </w:r>
      <w:r w:rsidRPr="00C867C5">
        <w:rPr>
          <w:rFonts w:cs="David"/>
          <w:sz w:val="24"/>
          <w:szCs w:val="24"/>
          <w:rtl/>
        </w:rPr>
        <w:t xml:space="preserve"> הכנ</w:t>
      </w:r>
      <w:r w:rsidRPr="00C867C5">
        <w:rPr>
          <w:rFonts w:cs="David" w:hint="eastAsia"/>
          <w:sz w:val="24"/>
          <w:szCs w:val="24"/>
          <w:rtl/>
        </w:rPr>
        <w:t>סת</w:t>
      </w:r>
      <w:r w:rsidRPr="00C867C5">
        <w:rPr>
          <w:rFonts w:cs="David"/>
          <w:sz w:val="24"/>
          <w:szCs w:val="24"/>
          <w:rtl/>
        </w:rPr>
        <w:t xml:space="preserve"> </w:t>
      </w:r>
      <w:r w:rsidR="00026621" w:rsidRPr="00C867C5">
        <w:rPr>
          <w:rFonts w:cs="David" w:hint="eastAsia"/>
          <w:sz w:val="24"/>
          <w:szCs w:val="24"/>
          <w:rtl/>
        </w:rPr>
        <w:t>גוטליב</w:t>
      </w:r>
      <w:r w:rsidR="008D7693" w:rsidRPr="00C867C5">
        <w:rPr>
          <w:rFonts w:cs="David"/>
          <w:sz w:val="24"/>
          <w:szCs w:val="24"/>
          <w:rtl/>
        </w:rPr>
        <w:t xml:space="preserve"> הגיבה בעל פה לקובלנות כנגדה</w:t>
      </w:r>
      <w:r w:rsidR="00C867C5" w:rsidRPr="00C867C5">
        <w:rPr>
          <w:rFonts w:cs="David"/>
          <w:sz w:val="24"/>
          <w:szCs w:val="24"/>
          <w:rtl/>
        </w:rPr>
        <w:t xml:space="preserve"> במשך זמן רב בפני הוועדה וכן ביקשה להקרין סרטונים ו</w:t>
      </w:r>
      <w:r w:rsidR="00C61736">
        <w:rPr>
          <w:rFonts w:cs="David" w:hint="cs"/>
          <w:sz w:val="24"/>
          <w:szCs w:val="24"/>
          <w:rtl/>
        </w:rPr>
        <w:t xml:space="preserve">להביא </w:t>
      </w:r>
      <w:r w:rsidR="00C867C5" w:rsidRPr="00C867C5">
        <w:rPr>
          <w:rFonts w:cs="David"/>
          <w:sz w:val="24"/>
          <w:szCs w:val="24"/>
          <w:rtl/>
        </w:rPr>
        <w:t xml:space="preserve">ראיות שמטרתן להוכיח דפוס של חברי הכנסת </w:t>
      </w:r>
      <w:r w:rsidR="00190EE5">
        <w:rPr>
          <w:rFonts w:cs="David" w:hint="cs"/>
          <w:sz w:val="24"/>
          <w:szCs w:val="24"/>
          <w:rtl/>
        </w:rPr>
        <w:t>אותם היא קבלה</w:t>
      </w:r>
      <w:r w:rsidR="00C867C5" w:rsidRPr="00C867C5">
        <w:rPr>
          <w:rFonts w:cs="David"/>
          <w:sz w:val="24"/>
          <w:szCs w:val="24"/>
          <w:rtl/>
        </w:rPr>
        <w:t xml:space="preserve"> ביחס אליה שבו הם מקללים אותה, פוגעים בכבודה ואף </w:t>
      </w:r>
      <w:proofErr w:type="spellStart"/>
      <w:r w:rsidR="00C867C5" w:rsidRPr="00C867C5">
        <w:rPr>
          <w:rFonts w:cs="David" w:hint="eastAsia"/>
          <w:sz w:val="24"/>
          <w:szCs w:val="24"/>
          <w:rtl/>
        </w:rPr>
        <w:t>מחפיצים</w:t>
      </w:r>
      <w:proofErr w:type="spellEnd"/>
      <w:r w:rsidR="00C867C5" w:rsidRPr="00C867C5">
        <w:rPr>
          <w:rFonts w:cs="David"/>
          <w:sz w:val="24"/>
          <w:szCs w:val="24"/>
          <w:rtl/>
        </w:rPr>
        <w:t xml:space="preserve"> אותה</w:t>
      </w:r>
      <w:r w:rsidR="00026621" w:rsidRPr="00C867C5">
        <w:rPr>
          <w:rFonts w:cs="David"/>
          <w:sz w:val="24"/>
          <w:szCs w:val="24"/>
          <w:rtl/>
        </w:rPr>
        <w:t>.</w:t>
      </w:r>
      <w:r w:rsidR="00C867C5">
        <w:rPr>
          <w:rFonts w:cs="David" w:hint="cs"/>
          <w:sz w:val="24"/>
          <w:szCs w:val="24"/>
          <w:rtl/>
        </w:rPr>
        <w:t xml:space="preserve"> </w:t>
      </w:r>
      <w:r w:rsidR="00C867C5" w:rsidRPr="00C867C5">
        <w:rPr>
          <w:rFonts w:cs="David" w:hint="eastAsia"/>
          <w:sz w:val="24"/>
          <w:szCs w:val="24"/>
          <w:rtl/>
        </w:rPr>
        <w:t>כמו</w:t>
      </w:r>
      <w:r w:rsidR="00C867C5" w:rsidRPr="00C867C5">
        <w:rPr>
          <w:rFonts w:cs="David"/>
          <w:sz w:val="24"/>
          <w:szCs w:val="24"/>
          <w:rtl/>
        </w:rPr>
        <w:t xml:space="preserve"> </w:t>
      </w:r>
      <w:r w:rsidR="00C867C5" w:rsidRPr="00C867C5">
        <w:rPr>
          <w:rFonts w:cs="David" w:hint="eastAsia"/>
          <w:sz w:val="24"/>
          <w:szCs w:val="24"/>
          <w:rtl/>
        </w:rPr>
        <w:t>כן</w:t>
      </w:r>
      <w:r w:rsidR="00C867C5" w:rsidRPr="00C867C5">
        <w:rPr>
          <w:rFonts w:cs="David"/>
          <w:sz w:val="24"/>
          <w:szCs w:val="24"/>
          <w:rtl/>
        </w:rPr>
        <w:t xml:space="preserve"> </w:t>
      </w:r>
      <w:r w:rsidR="00C867C5" w:rsidRPr="00C867C5">
        <w:rPr>
          <w:rFonts w:cs="David" w:hint="eastAsia"/>
          <w:sz w:val="24"/>
          <w:szCs w:val="24"/>
          <w:rtl/>
        </w:rPr>
        <w:t>היא</w:t>
      </w:r>
      <w:r w:rsidR="00C867C5" w:rsidRPr="00C867C5">
        <w:rPr>
          <w:rFonts w:cs="David"/>
          <w:sz w:val="24"/>
          <w:szCs w:val="24"/>
          <w:rtl/>
        </w:rPr>
        <w:t xml:space="preserve"> </w:t>
      </w:r>
      <w:r w:rsidR="00C867C5" w:rsidRPr="00C867C5">
        <w:rPr>
          <w:rFonts w:cs="David" w:hint="eastAsia"/>
          <w:sz w:val="24"/>
          <w:szCs w:val="24"/>
          <w:rtl/>
        </w:rPr>
        <w:t>ציינה</w:t>
      </w:r>
      <w:r w:rsidR="001B4FF6" w:rsidRPr="00C867C5">
        <w:rPr>
          <w:rFonts w:cs="David"/>
          <w:sz w:val="24"/>
          <w:szCs w:val="24"/>
          <w:rtl/>
        </w:rPr>
        <w:t xml:space="preserve"> כי למרבית האירועים בקובלנות קד</w:t>
      </w:r>
      <w:r w:rsidR="00C867C5" w:rsidRPr="00C867C5">
        <w:rPr>
          <w:rFonts w:cs="David" w:hint="eastAsia"/>
          <w:sz w:val="24"/>
          <w:szCs w:val="24"/>
          <w:rtl/>
        </w:rPr>
        <w:t>ם</w:t>
      </w:r>
      <w:r w:rsidR="00C867C5" w:rsidRPr="00C867C5">
        <w:rPr>
          <w:rFonts w:cs="David"/>
          <w:sz w:val="24"/>
          <w:szCs w:val="24"/>
          <w:rtl/>
        </w:rPr>
        <w:t xml:space="preserve"> </w:t>
      </w:r>
      <w:r w:rsidR="00C867C5" w:rsidRPr="00C867C5">
        <w:rPr>
          <w:rFonts w:cs="David" w:hint="eastAsia"/>
          <w:sz w:val="24"/>
          <w:szCs w:val="24"/>
          <w:rtl/>
        </w:rPr>
        <w:t>שיח</w:t>
      </w:r>
      <w:r w:rsidR="00C867C5" w:rsidRPr="00C867C5">
        <w:rPr>
          <w:rFonts w:cs="David"/>
          <w:sz w:val="24"/>
          <w:szCs w:val="24"/>
          <w:rtl/>
        </w:rPr>
        <w:t xml:space="preserve"> </w:t>
      </w:r>
      <w:r w:rsidR="00C867C5" w:rsidRPr="00C867C5">
        <w:rPr>
          <w:rFonts w:cs="David" w:hint="eastAsia"/>
          <w:sz w:val="24"/>
          <w:szCs w:val="24"/>
          <w:rtl/>
        </w:rPr>
        <w:t>לא</w:t>
      </w:r>
      <w:r w:rsidR="00C867C5" w:rsidRPr="00C867C5">
        <w:rPr>
          <w:rFonts w:cs="David"/>
          <w:sz w:val="24"/>
          <w:szCs w:val="24"/>
          <w:rtl/>
        </w:rPr>
        <w:t xml:space="preserve"> </w:t>
      </w:r>
      <w:r w:rsidR="00C867C5" w:rsidRPr="00C867C5">
        <w:rPr>
          <w:rFonts w:cs="David" w:hint="eastAsia"/>
          <w:sz w:val="24"/>
          <w:szCs w:val="24"/>
          <w:rtl/>
        </w:rPr>
        <w:t>מכבד</w:t>
      </w:r>
      <w:r w:rsidR="00C867C5" w:rsidRPr="00C867C5">
        <w:rPr>
          <w:rFonts w:cs="David"/>
          <w:sz w:val="24"/>
          <w:szCs w:val="24"/>
          <w:rtl/>
        </w:rPr>
        <w:t xml:space="preserve"> </w:t>
      </w:r>
      <w:r w:rsidR="00C867C5" w:rsidRPr="00C867C5">
        <w:rPr>
          <w:rFonts w:cs="David" w:hint="eastAsia"/>
          <w:sz w:val="24"/>
          <w:szCs w:val="24"/>
          <w:rtl/>
        </w:rPr>
        <w:t>ומכפיש</w:t>
      </w:r>
      <w:r w:rsidR="00C867C5" w:rsidRPr="00C867C5">
        <w:rPr>
          <w:rFonts w:cs="David"/>
          <w:sz w:val="24"/>
          <w:szCs w:val="24"/>
          <w:rtl/>
        </w:rPr>
        <w:t xml:space="preserve"> </w:t>
      </w:r>
      <w:r w:rsidR="00C867C5" w:rsidRPr="00C867C5">
        <w:rPr>
          <w:rFonts w:cs="David" w:hint="eastAsia"/>
          <w:sz w:val="24"/>
          <w:szCs w:val="24"/>
          <w:rtl/>
        </w:rPr>
        <w:t>כלפיה</w:t>
      </w:r>
      <w:r w:rsidR="00C61736">
        <w:rPr>
          <w:rFonts w:cs="David" w:hint="cs"/>
          <w:sz w:val="24"/>
          <w:szCs w:val="24"/>
          <w:rtl/>
        </w:rPr>
        <w:t xml:space="preserve"> מטעם חברי הכנסת הקובלים.</w:t>
      </w:r>
    </w:p>
    <w:p w:rsidR="00C61736" w:rsidRDefault="001B4FF6" w:rsidP="00E23B49">
      <w:pPr>
        <w:pStyle w:val="a3"/>
        <w:numPr>
          <w:ilvl w:val="0"/>
          <w:numId w:val="5"/>
        </w:numPr>
        <w:tabs>
          <w:tab w:val="left" w:pos="340"/>
        </w:tabs>
        <w:spacing w:before="120" w:after="120" w:line="360" w:lineRule="auto"/>
        <w:jc w:val="both"/>
        <w:rPr>
          <w:rFonts w:cs="David"/>
          <w:sz w:val="24"/>
          <w:szCs w:val="24"/>
        </w:rPr>
      </w:pPr>
      <w:r>
        <w:rPr>
          <w:rFonts w:cs="David" w:hint="cs"/>
          <w:sz w:val="24"/>
          <w:szCs w:val="24"/>
          <w:rtl/>
        </w:rPr>
        <w:t xml:space="preserve">לגבי האירוע מיום ה-16.10, בו ביצעה תנועת יריקה אל עבר חבר הכנסת עודה, </w:t>
      </w:r>
      <w:r w:rsidR="00C867C5">
        <w:rPr>
          <w:rFonts w:cs="David" w:hint="cs"/>
          <w:sz w:val="24"/>
          <w:szCs w:val="24"/>
          <w:rtl/>
        </w:rPr>
        <w:t>הגיבה</w:t>
      </w:r>
      <w:r>
        <w:rPr>
          <w:rFonts w:cs="David" w:hint="cs"/>
          <w:sz w:val="24"/>
          <w:szCs w:val="24"/>
          <w:rtl/>
        </w:rPr>
        <w:t xml:space="preserve"> חברת הכנסת גוטליב כי</w:t>
      </w:r>
      <w:r w:rsidR="00C867C5">
        <w:rPr>
          <w:rFonts w:cs="David" w:hint="cs"/>
          <w:sz w:val="24"/>
          <w:szCs w:val="24"/>
          <w:rtl/>
        </w:rPr>
        <w:t xml:space="preserve"> קדם לכך שיח לא ראוי </w:t>
      </w:r>
      <w:proofErr w:type="spellStart"/>
      <w:r w:rsidR="00C867C5">
        <w:rPr>
          <w:rFonts w:cs="David" w:hint="cs"/>
          <w:sz w:val="24"/>
          <w:szCs w:val="24"/>
          <w:rtl/>
        </w:rPr>
        <w:t>מצידו</w:t>
      </w:r>
      <w:proofErr w:type="spellEnd"/>
      <w:r w:rsidR="00C867C5">
        <w:rPr>
          <w:rFonts w:cs="David" w:hint="cs"/>
          <w:sz w:val="24"/>
          <w:szCs w:val="24"/>
          <w:rtl/>
        </w:rPr>
        <w:t xml:space="preserve"> ושרק אז היא הגיבה לכך באמירה "טפי עליך</w:t>
      </w:r>
      <w:r>
        <w:rPr>
          <w:rFonts w:cs="David" w:hint="cs"/>
          <w:sz w:val="24"/>
          <w:szCs w:val="24"/>
          <w:rtl/>
        </w:rPr>
        <w:t>"</w:t>
      </w:r>
      <w:r w:rsidR="00C867C5">
        <w:rPr>
          <w:rFonts w:cs="David" w:hint="cs"/>
          <w:sz w:val="24"/>
          <w:szCs w:val="24"/>
          <w:rtl/>
        </w:rPr>
        <w:t xml:space="preserve"> שהיא מבחינתה קללה ולא פעולת יריקה. עוד ציינה כי לא יתכן שהוא יעמוד על הדוכן ויקלל באופן מקומם. </w:t>
      </w:r>
      <w:r w:rsidR="00C61736">
        <w:rPr>
          <w:rFonts w:cs="David" w:hint="cs"/>
          <w:sz w:val="24"/>
          <w:szCs w:val="24"/>
          <w:rtl/>
        </w:rPr>
        <w:t>לאחר שעשתה את תנועת היריקה חבר הכנסת עודה אמר לה "</w:t>
      </w:r>
      <w:proofErr w:type="spellStart"/>
      <w:r w:rsidR="00C61736">
        <w:rPr>
          <w:rFonts w:cs="David" w:hint="cs"/>
          <w:sz w:val="24"/>
          <w:szCs w:val="24"/>
          <w:rtl/>
        </w:rPr>
        <w:t>מדרובה</w:t>
      </w:r>
      <w:proofErr w:type="spellEnd"/>
      <w:r w:rsidR="00C61736">
        <w:rPr>
          <w:rFonts w:cs="David" w:hint="cs"/>
          <w:sz w:val="24"/>
          <w:szCs w:val="24"/>
          <w:rtl/>
        </w:rPr>
        <w:t xml:space="preserve">" ו"מג'נונית". </w:t>
      </w:r>
    </w:p>
    <w:p w:rsidR="00C867C5" w:rsidRDefault="00C867C5" w:rsidP="00E23B49">
      <w:pPr>
        <w:pStyle w:val="a3"/>
        <w:numPr>
          <w:ilvl w:val="0"/>
          <w:numId w:val="5"/>
        </w:numPr>
        <w:tabs>
          <w:tab w:val="left" w:pos="340"/>
        </w:tabs>
        <w:spacing w:before="120" w:after="120" w:line="360" w:lineRule="auto"/>
        <w:jc w:val="both"/>
        <w:rPr>
          <w:rFonts w:cs="David"/>
          <w:sz w:val="24"/>
          <w:szCs w:val="24"/>
        </w:rPr>
      </w:pPr>
      <w:r>
        <w:rPr>
          <w:rFonts w:cs="David" w:hint="cs"/>
          <w:sz w:val="24"/>
          <w:szCs w:val="24"/>
          <w:rtl/>
        </w:rPr>
        <w:t>כן,</w:t>
      </w:r>
      <w:r w:rsidR="00C61736">
        <w:rPr>
          <w:rFonts w:cs="David" w:hint="cs"/>
          <w:sz w:val="24"/>
          <w:szCs w:val="24"/>
          <w:rtl/>
        </w:rPr>
        <w:t xml:space="preserve"> הפנתה את תשומת לב הוועדה לכך ש</w:t>
      </w:r>
      <w:r>
        <w:rPr>
          <w:rFonts w:cs="David" w:hint="cs"/>
          <w:sz w:val="24"/>
          <w:szCs w:val="24"/>
          <w:rtl/>
        </w:rPr>
        <w:t>חבר הכנסת אחמד טיבי אמר כלפיה מילים קשות במיוחד ובהן</w:t>
      </w:r>
      <w:r w:rsidR="002D7E1C">
        <w:rPr>
          <w:rFonts w:cs="David" w:hint="cs"/>
          <w:sz w:val="24"/>
          <w:szCs w:val="24"/>
          <w:rtl/>
        </w:rPr>
        <w:t xml:space="preserve"> "</w:t>
      </w:r>
      <w:proofErr w:type="spellStart"/>
      <w:r w:rsidR="002D7E1C">
        <w:rPr>
          <w:rFonts w:cs="David" w:hint="cs"/>
          <w:sz w:val="24"/>
          <w:szCs w:val="24"/>
          <w:rtl/>
        </w:rPr>
        <w:t>מדרובה</w:t>
      </w:r>
      <w:proofErr w:type="spellEnd"/>
      <w:r w:rsidR="002D7E1C">
        <w:rPr>
          <w:rFonts w:cs="David" w:hint="cs"/>
          <w:sz w:val="24"/>
          <w:szCs w:val="24"/>
          <w:rtl/>
        </w:rPr>
        <w:t>", "</w:t>
      </w:r>
      <w:proofErr w:type="spellStart"/>
      <w:r w:rsidR="002D7E1C">
        <w:rPr>
          <w:rFonts w:cs="David" w:hint="cs"/>
          <w:sz w:val="24"/>
          <w:szCs w:val="24"/>
          <w:rtl/>
        </w:rPr>
        <w:t>מג'נונה</w:t>
      </w:r>
      <w:proofErr w:type="spellEnd"/>
      <w:r w:rsidR="002D7E1C">
        <w:rPr>
          <w:rFonts w:cs="David" w:hint="cs"/>
          <w:sz w:val="24"/>
          <w:szCs w:val="24"/>
          <w:rtl/>
        </w:rPr>
        <w:t>" "מטורפת", "שרוטה", "חולת רוח", "את צריכה טיפול", "לכי לבית חולים הפסיכיאטרי הקרוב ביותר", "רוב הציבור בישראל מתעב אותך"</w:t>
      </w:r>
      <w:r w:rsidR="00F22203">
        <w:rPr>
          <w:rFonts w:cs="David" w:hint="cs"/>
          <w:sz w:val="24"/>
          <w:szCs w:val="24"/>
          <w:rtl/>
        </w:rPr>
        <w:t xml:space="preserve"> ו"תלביש אותה בלבן וקחו אותה לבית חולים"</w:t>
      </w:r>
      <w:r>
        <w:rPr>
          <w:rFonts w:cs="David" w:hint="cs"/>
          <w:sz w:val="24"/>
          <w:szCs w:val="24"/>
          <w:rtl/>
        </w:rPr>
        <w:t xml:space="preserve">. </w:t>
      </w:r>
    </w:p>
    <w:p w:rsidR="00C867C5" w:rsidRDefault="00C867C5" w:rsidP="00E23B49">
      <w:pPr>
        <w:pStyle w:val="a3"/>
        <w:numPr>
          <w:ilvl w:val="0"/>
          <w:numId w:val="5"/>
        </w:numPr>
        <w:tabs>
          <w:tab w:val="left" w:pos="340"/>
        </w:tabs>
        <w:spacing w:before="120" w:after="120" w:line="360" w:lineRule="auto"/>
        <w:jc w:val="both"/>
        <w:rPr>
          <w:rFonts w:cs="David"/>
          <w:sz w:val="24"/>
          <w:szCs w:val="24"/>
        </w:rPr>
      </w:pPr>
      <w:r w:rsidRPr="00C867C5">
        <w:rPr>
          <w:rFonts w:cs="David" w:hint="eastAsia"/>
          <w:sz w:val="24"/>
          <w:szCs w:val="24"/>
          <w:rtl/>
        </w:rPr>
        <w:t>לגבי</w:t>
      </w:r>
      <w:r w:rsidRPr="00C867C5">
        <w:rPr>
          <w:rFonts w:cs="David"/>
          <w:sz w:val="24"/>
          <w:szCs w:val="24"/>
          <w:rtl/>
        </w:rPr>
        <w:t xml:space="preserve"> הקובלנה של חברת הכנסת חטיב יאסין השיבה חברת הכנסת גוטליב כי "סיוע לאויב בעת מלחמה וקריאה לכך שלא היה רצח של תינוקות ואונס של נשים ב-7 באוקטובר, מבחינתי זאת תמיכה בגוף טרור". </w:t>
      </w:r>
    </w:p>
    <w:p w:rsidR="00C867C5" w:rsidRDefault="00C867C5" w:rsidP="00E23B49">
      <w:pPr>
        <w:pStyle w:val="a3"/>
        <w:numPr>
          <w:ilvl w:val="0"/>
          <w:numId w:val="5"/>
        </w:numPr>
        <w:tabs>
          <w:tab w:val="left" w:pos="340"/>
        </w:tabs>
        <w:spacing w:before="120" w:after="120" w:line="360" w:lineRule="auto"/>
        <w:jc w:val="both"/>
        <w:rPr>
          <w:rFonts w:cs="David"/>
          <w:sz w:val="24"/>
          <w:szCs w:val="24"/>
        </w:rPr>
      </w:pPr>
      <w:r>
        <w:rPr>
          <w:rFonts w:cs="David" w:hint="cs"/>
          <w:sz w:val="24"/>
          <w:szCs w:val="24"/>
          <w:rtl/>
        </w:rPr>
        <w:t>באשר לאמירתה "ברברים" בדברי חבר הכנסת עטאונה ציינה חברת הכנסת שכוונתה הייתה למחבלי החמאס.</w:t>
      </w:r>
    </w:p>
    <w:p w:rsidR="00623CB8" w:rsidRDefault="00623CB8" w:rsidP="008B143E">
      <w:pPr>
        <w:tabs>
          <w:tab w:val="left" w:pos="340"/>
        </w:tabs>
        <w:spacing w:after="120" w:line="360" w:lineRule="auto"/>
        <w:jc w:val="both"/>
        <w:rPr>
          <w:rFonts w:cs="David"/>
          <w:b/>
          <w:bCs/>
          <w:sz w:val="24"/>
          <w:szCs w:val="24"/>
          <w:rtl/>
        </w:rPr>
      </w:pPr>
      <w:r>
        <w:rPr>
          <w:rFonts w:cs="David"/>
          <w:b/>
          <w:bCs/>
          <w:sz w:val="24"/>
          <w:szCs w:val="24"/>
          <w:rtl/>
        </w:rPr>
        <w:t>דיון הוועדה</w:t>
      </w:r>
    </w:p>
    <w:p w:rsidR="001B1963" w:rsidRDefault="001B1963" w:rsidP="00E23B49">
      <w:pPr>
        <w:pStyle w:val="a3"/>
        <w:numPr>
          <w:ilvl w:val="0"/>
          <w:numId w:val="5"/>
        </w:numPr>
        <w:tabs>
          <w:tab w:val="left" w:pos="340"/>
        </w:tabs>
        <w:spacing w:after="120" w:line="360" w:lineRule="auto"/>
        <w:jc w:val="both"/>
        <w:rPr>
          <w:rFonts w:cs="David"/>
          <w:sz w:val="24"/>
          <w:szCs w:val="24"/>
        </w:rPr>
      </w:pPr>
      <w:r w:rsidRPr="00A2601E">
        <w:rPr>
          <w:rFonts w:cs="David" w:hint="eastAsia"/>
          <w:sz w:val="24"/>
          <w:szCs w:val="24"/>
          <w:rtl/>
        </w:rPr>
        <w:t>הוועדה</w:t>
      </w:r>
      <w:r w:rsidRPr="00A2601E">
        <w:rPr>
          <w:rFonts w:cs="David"/>
          <w:sz w:val="24"/>
          <w:szCs w:val="24"/>
          <w:rtl/>
        </w:rPr>
        <w:t xml:space="preserve"> </w:t>
      </w:r>
      <w:r>
        <w:rPr>
          <w:rFonts w:cs="David" w:hint="cs"/>
          <w:sz w:val="24"/>
          <w:szCs w:val="24"/>
          <w:rtl/>
        </w:rPr>
        <w:t>בהחלטותיה</w:t>
      </w:r>
      <w:r w:rsidRPr="00A2601E">
        <w:rPr>
          <w:rFonts w:cs="David"/>
          <w:sz w:val="24"/>
          <w:szCs w:val="24"/>
          <w:rtl/>
        </w:rPr>
        <w:t xml:space="preserve">, הקפידה להבחין בין אמירות פוליטיות ואידיאולוגיות, לגביהן אין חולק כי הן חוסות תחת חופש הביטוי הפוליטי, לבין </w:t>
      </w:r>
      <w:r w:rsidRPr="00A2601E">
        <w:rPr>
          <w:rFonts w:cs="David" w:hint="eastAsia"/>
          <w:sz w:val="24"/>
          <w:szCs w:val="24"/>
          <w:rtl/>
        </w:rPr>
        <w:t>אמירות</w:t>
      </w:r>
      <w:r w:rsidRPr="00A2601E">
        <w:rPr>
          <w:rFonts w:cs="David"/>
          <w:sz w:val="24"/>
          <w:szCs w:val="24"/>
          <w:rtl/>
        </w:rPr>
        <w:t xml:space="preserve"> שהן </w:t>
      </w:r>
      <w:r w:rsidRPr="00A2601E">
        <w:rPr>
          <w:rFonts w:cs="David" w:hint="eastAsia"/>
          <w:sz w:val="24"/>
          <w:szCs w:val="24"/>
          <w:rtl/>
        </w:rPr>
        <w:t>הכפשה</w:t>
      </w:r>
      <w:r w:rsidRPr="00A2601E">
        <w:rPr>
          <w:rFonts w:cs="David"/>
          <w:sz w:val="24"/>
          <w:szCs w:val="24"/>
          <w:rtl/>
        </w:rPr>
        <w:t xml:space="preserve"> אישית של חברי כנסת. לגבי האחרונות, קבעה הוועדה כי הן אינן חוסות </w:t>
      </w:r>
      <w:r w:rsidRPr="00A2601E">
        <w:rPr>
          <w:rFonts w:cs="David" w:hint="eastAsia"/>
          <w:sz w:val="24"/>
          <w:szCs w:val="24"/>
          <w:rtl/>
        </w:rPr>
        <w:t>תחת</w:t>
      </w:r>
      <w:r w:rsidRPr="00A2601E">
        <w:rPr>
          <w:rFonts w:cs="David"/>
          <w:sz w:val="24"/>
          <w:szCs w:val="24"/>
          <w:rtl/>
        </w:rPr>
        <w:t xml:space="preserve"> חופש הביטוי הפוליטי (2/23). </w:t>
      </w:r>
    </w:p>
    <w:p w:rsidR="00C867C5" w:rsidRPr="00E23B49" w:rsidRDefault="00516409" w:rsidP="0065509C">
      <w:pPr>
        <w:pStyle w:val="a3"/>
        <w:numPr>
          <w:ilvl w:val="0"/>
          <w:numId w:val="5"/>
        </w:numPr>
        <w:tabs>
          <w:tab w:val="left" w:pos="340"/>
        </w:tabs>
        <w:spacing w:after="120" w:line="360" w:lineRule="auto"/>
        <w:jc w:val="both"/>
        <w:rPr>
          <w:rFonts w:cs="David"/>
          <w:sz w:val="24"/>
          <w:szCs w:val="24"/>
        </w:rPr>
      </w:pPr>
      <w:r w:rsidRPr="00E23B49">
        <w:rPr>
          <w:rFonts w:cs="David" w:hint="cs"/>
          <w:sz w:val="24"/>
          <w:szCs w:val="24"/>
          <w:rtl/>
        </w:rPr>
        <w:t xml:space="preserve">התבטאויותיה של חברת הכנסת גוטליב מהוות הכפשה אישית </w:t>
      </w:r>
      <w:r w:rsidR="00E23B49" w:rsidRPr="00E23B49">
        <w:rPr>
          <w:rFonts w:cs="David" w:hint="cs"/>
          <w:sz w:val="24"/>
          <w:szCs w:val="24"/>
          <w:rtl/>
        </w:rPr>
        <w:t>וחורגות</w:t>
      </w:r>
      <w:r w:rsidR="00EB647E" w:rsidRPr="00E23B49">
        <w:rPr>
          <w:rFonts w:cs="David"/>
          <w:sz w:val="24"/>
          <w:szCs w:val="24"/>
          <w:rtl/>
        </w:rPr>
        <w:t xml:space="preserve"> מגבולות השיח המכבד בין חברי הכנסת.</w:t>
      </w:r>
      <w:r w:rsidR="00E23B49">
        <w:rPr>
          <w:rFonts w:cs="David" w:hint="cs"/>
          <w:sz w:val="24"/>
          <w:szCs w:val="24"/>
          <w:rtl/>
        </w:rPr>
        <w:t xml:space="preserve"> </w:t>
      </w:r>
      <w:r w:rsidR="00C867C5" w:rsidRPr="00E23B49">
        <w:rPr>
          <w:rFonts w:cs="David" w:hint="cs"/>
          <w:sz w:val="24"/>
          <w:szCs w:val="24"/>
          <w:rtl/>
        </w:rPr>
        <w:t xml:space="preserve">בפרט, </w:t>
      </w:r>
      <w:r w:rsidR="003818DF" w:rsidRPr="00E23B49">
        <w:rPr>
          <w:rFonts w:cs="David" w:hint="cs"/>
          <w:sz w:val="24"/>
          <w:szCs w:val="24"/>
          <w:rtl/>
        </w:rPr>
        <w:t>הוועדה רואה ב</w:t>
      </w:r>
      <w:r w:rsidR="001B1963" w:rsidRPr="00E23B49">
        <w:rPr>
          <w:rFonts w:cs="David" w:hint="cs"/>
          <w:sz w:val="24"/>
          <w:szCs w:val="24"/>
          <w:rtl/>
        </w:rPr>
        <w:t>תנועת ה</w:t>
      </w:r>
      <w:r w:rsidR="00DF764D" w:rsidRPr="00E23B49">
        <w:rPr>
          <w:rFonts w:cs="David" w:hint="eastAsia"/>
          <w:sz w:val="24"/>
          <w:szCs w:val="24"/>
          <w:rtl/>
        </w:rPr>
        <w:t>יריקה</w:t>
      </w:r>
      <w:r w:rsidR="00DF764D" w:rsidRPr="00E23B49">
        <w:rPr>
          <w:rFonts w:cs="David"/>
          <w:sz w:val="24"/>
          <w:szCs w:val="24"/>
          <w:rtl/>
        </w:rPr>
        <w:t xml:space="preserve"> של חברת הכנסת גוטליב אל עבר חבר הכנסת עודה, </w:t>
      </w:r>
      <w:r w:rsidR="00997A80" w:rsidRPr="00E23B49">
        <w:rPr>
          <w:rFonts w:cs="David" w:hint="eastAsia"/>
          <w:sz w:val="24"/>
          <w:szCs w:val="24"/>
          <w:rtl/>
        </w:rPr>
        <w:t>התנהגות</w:t>
      </w:r>
      <w:r w:rsidR="00997A80" w:rsidRPr="00E23B49">
        <w:rPr>
          <w:rFonts w:cs="David"/>
          <w:sz w:val="24"/>
          <w:szCs w:val="24"/>
          <w:rtl/>
        </w:rPr>
        <w:t xml:space="preserve"> </w:t>
      </w:r>
      <w:r w:rsidRPr="00E23B49">
        <w:rPr>
          <w:rFonts w:cs="David" w:hint="cs"/>
          <w:sz w:val="24"/>
          <w:szCs w:val="24"/>
          <w:rtl/>
        </w:rPr>
        <w:t>מכוערת</w:t>
      </w:r>
      <w:r w:rsidRPr="00E23B49">
        <w:rPr>
          <w:rFonts w:cs="David"/>
          <w:sz w:val="24"/>
          <w:szCs w:val="24"/>
          <w:rtl/>
        </w:rPr>
        <w:t xml:space="preserve"> </w:t>
      </w:r>
      <w:r w:rsidR="00997A80" w:rsidRPr="00E23B49">
        <w:rPr>
          <w:rFonts w:cs="David" w:hint="eastAsia"/>
          <w:sz w:val="24"/>
          <w:szCs w:val="24"/>
          <w:rtl/>
        </w:rPr>
        <w:t>ה</w:t>
      </w:r>
      <w:r w:rsidR="005A6446" w:rsidRPr="00E23B49">
        <w:rPr>
          <w:rFonts w:cs="David" w:hint="eastAsia"/>
          <w:sz w:val="24"/>
          <w:szCs w:val="24"/>
          <w:rtl/>
        </w:rPr>
        <w:t>מביישת</w:t>
      </w:r>
      <w:r w:rsidR="005A6446" w:rsidRPr="00E23B49">
        <w:rPr>
          <w:rFonts w:cs="David"/>
          <w:sz w:val="24"/>
          <w:szCs w:val="24"/>
          <w:rtl/>
        </w:rPr>
        <w:t xml:space="preserve"> </w:t>
      </w:r>
      <w:r w:rsidR="005A6446" w:rsidRPr="00E23B49">
        <w:rPr>
          <w:rFonts w:cs="David" w:hint="eastAsia"/>
          <w:sz w:val="24"/>
          <w:szCs w:val="24"/>
          <w:rtl/>
        </w:rPr>
        <w:t>את</w:t>
      </w:r>
      <w:r w:rsidR="005A6446" w:rsidRPr="00E23B49">
        <w:rPr>
          <w:rFonts w:cs="David"/>
          <w:sz w:val="24"/>
          <w:szCs w:val="24"/>
          <w:rtl/>
        </w:rPr>
        <w:t xml:space="preserve"> </w:t>
      </w:r>
      <w:r w:rsidR="005A6446" w:rsidRPr="00E23B49">
        <w:rPr>
          <w:rFonts w:cs="David" w:hint="eastAsia"/>
          <w:sz w:val="24"/>
          <w:szCs w:val="24"/>
          <w:rtl/>
        </w:rPr>
        <w:t>הכנסת</w:t>
      </w:r>
      <w:r w:rsidR="005A6446" w:rsidRPr="00E23B49">
        <w:rPr>
          <w:rFonts w:cs="David"/>
          <w:sz w:val="24"/>
          <w:szCs w:val="24"/>
          <w:rtl/>
        </w:rPr>
        <w:t xml:space="preserve">. </w:t>
      </w:r>
    </w:p>
    <w:p w:rsidR="00493516" w:rsidRPr="00E23B49" w:rsidRDefault="00E23B49" w:rsidP="00E23B49">
      <w:pPr>
        <w:pStyle w:val="a3"/>
        <w:numPr>
          <w:ilvl w:val="0"/>
          <w:numId w:val="5"/>
        </w:numPr>
        <w:tabs>
          <w:tab w:val="left" w:pos="340"/>
        </w:tabs>
        <w:spacing w:after="120" w:line="360" w:lineRule="auto"/>
        <w:jc w:val="both"/>
        <w:rPr>
          <w:rFonts w:cs="David"/>
          <w:sz w:val="24"/>
          <w:szCs w:val="24"/>
        </w:rPr>
      </w:pPr>
      <w:r>
        <w:rPr>
          <w:rFonts w:cs="David" w:hint="cs"/>
          <w:sz w:val="24"/>
          <w:szCs w:val="24"/>
          <w:rtl/>
        </w:rPr>
        <w:t xml:space="preserve">לצד זאת, </w:t>
      </w:r>
      <w:r w:rsidR="00493516">
        <w:rPr>
          <w:rFonts w:cs="David" w:hint="cs"/>
          <w:sz w:val="24"/>
          <w:szCs w:val="24"/>
          <w:rtl/>
        </w:rPr>
        <w:t>הוועדה מצאה ל</w:t>
      </w:r>
      <w:r>
        <w:rPr>
          <w:rFonts w:cs="David" w:hint="cs"/>
          <w:sz w:val="24"/>
          <w:szCs w:val="24"/>
          <w:rtl/>
        </w:rPr>
        <w:t>נכון ל</w:t>
      </w:r>
      <w:r w:rsidR="00493516">
        <w:rPr>
          <w:rFonts w:cs="David" w:hint="cs"/>
          <w:sz w:val="24"/>
          <w:szCs w:val="24"/>
          <w:rtl/>
        </w:rPr>
        <w:t xml:space="preserve">ציין במסגרת החלטתה כי אמירותיו של חבר הכנסת טיבי כלפי חברת הכנסת גוטליב בהזדמנויות שונות הן אמירות קשות שהוועדה תדון בהן כחלק ממכלול קובלנות נוסף ביחס אליו (משום שנאמרו באירועים אחרים מאלה שנדונים בהחלטה זו). </w:t>
      </w:r>
    </w:p>
    <w:p w:rsidR="00DF764D" w:rsidRDefault="005A6446" w:rsidP="00E23B49">
      <w:pPr>
        <w:pStyle w:val="a3"/>
        <w:numPr>
          <w:ilvl w:val="0"/>
          <w:numId w:val="5"/>
        </w:numPr>
        <w:tabs>
          <w:tab w:val="left" w:pos="340"/>
        </w:tabs>
        <w:spacing w:after="120" w:line="360" w:lineRule="auto"/>
        <w:jc w:val="both"/>
        <w:rPr>
          <w:rFonts w:cs="David"/>
          <w:sz w:val="24"/>
          <w:szCs w:val="24"/>
        </w:rPr>
      </w:pPr>
      <w:r w:rsidRPr="00A2601E">
        <w:rPr>
          <w:rFonts w:cs="David" w:hint="eastAsia"/>
          <w:sz w:val="24"/>
          <w:szCs w:val="24"/>
          <w:rtl/>
        </w:rPr>
        <w:t>על</w:t>
      </w:r>
      <w:r w:rsidRPr="00A2601E">
        <w:rPr>
          <w:rFonts w:cs="David"/>
          <w:sz w:val="24"/>
          <w:szCs w:val="24"/>
          <w:rtl/>
        </w:rPr>
        <w:t xml:space="preserve"> </w:t>
      </w:r>
      <w:r w:rsidRPr="00A2601E">
        <w:rPr>
          <w:rFonts w:cs="David" w:hint="eastAsia"/>
          <w:sz w:val="24"/>
          <w:szCs w:val="24"/>
          <w:rtl/>
        </w:rPr>
        <w:t>חברי</w:t>
      </w:r>
      <w:r w:rsidRPr="00A2601E">
        <w:rPr>
          <w:rFonts w:cs="David"/>
          <w:sz w:val="24"/>
          <w:szCs w:val="24"/>
          <w:rtl/>
        </w:rPr>
        <w:t xml:space="preserve"> </w:t>
      </w:r>
      <w:r w:rsidRPr="00A2601E">
        <w:rPr>
          <w:rFonts w:cs="David" w:hint="eastAsia"/>
          <w:sz w:val="24"/>
          <w:szCs w:val="24"/>
          <w:rtl/>
        </w:rPr>
        <w:t>כנסת</w:t>
      </w:r>
      <w:r w:rsidRPr="00A2601E">
        <w:rPr>
          <w:rFonts w:cs="David"/>
          <w:sz w:val="24"/>
          <w:szCs w:val="24"/>
          <w:rtl/>
        </w:rPr>
        <w:t xml:space="preserve"> </w:t>
      </w:r>
      <w:r w:rsidRPr="00A2601E">
        <w:rPr>
          <w:rFonts w:cs="David" w:hint="eastAsia"/>
          <w:sz w:val="24"/>
          <w:szCs w:val="24"/>
          <w:rtl/>
        </w:rPr>
        <w:t>לנהוג</w:t>
      </w:r>
      <w:r w:rsidRPr="00A2601E">
        <w:rPr>
          <w:rFonts w:cs="David"/>
          <w:sz w:val="24"/>
          <w:szCs w:val="24"/>
          <w:rtl/>
        </w:rPr>
        <w:t xml:space="preserve"> </w:t>
      </w:r>
      <w:r w:rsidRPr="00A2601E">
        <w:rPr>
          <w:rFonts w:cs="David" w:hint="eastAsia"/>
          <w:sz w:val="24"/>
          <w:szCs w:val="24"/>
          <w:rtl/>
        </w:rPr>
        <w:t>באחריות</w:t>
      </w:r>
      <w:r w:rsidRPr="00A2601E">
        <w:rPr>
          <w:rFonts w:cs="David"/>
          <w:sz w:val="24"/>
          <w:szCs w:val="24"/>
          <w:rtl/>
        </w:rPr>
        <w:t xml:space="preserve"> </w:t>
      </w:r>
      <w:r w:rsidRPr="00A2601E">
        <w:rPr>
          <w:rFonts w:cs="David" w:hint="eastAsia"/>
          <w:sz w:val="24"/>
          <w:szCs w:val="24"/>
          <w:rtl/>
        </w:rPr>
        <w:t>ובצורה</w:t>
      </w:r>
      <w:r w:rsidRPr="00A2601E">
        <w:rPr>
          <w:rFonts w:cs="David"/>
          <w:sz w:val="24"/>
          <w:szCs w:val="24"/>
          <w:rtl/>
        </w:rPr>
        <w:t xml:space="preserve"> </w:t>
      </w:r>
      <w:r w:rsidRPr="00A2601E">
        <w:rPr>
          <w:rFonts w:cs="David" w:hint="eastAsia"/>
          <w:sz w:val="24"/>
          <w:szCs w:val="24"/>
          <w:rtl/>
        </w:rPr>
        <w:t>מכבדת</w:t>
      </w:r>
      <w:r w:rsidRPr="00A2601E">
        <w:rPr>
          <w:rFonts w:cs="David"/>
          <w:sz w:val="24"/>
          <w:szCs w:val="24"/>
          <w:rtl/>
        </w:rPr>
        <w:t xml:space="preserve"> </w:t>
      </w:r>
      <w:r w:rsidRPr="00A2601E">
        <w:rPr>
          <w:rFonts w:cs="David" w:hint="eastAsia"/>
          <w:sz w:val="24"/>
          <w:szCs w:val="24"/>
          <w:rtl/>
        </w:rPr>
        <w:t>אחד</w:t>
      </w:r>
      <w:r w:rsidRPr="00A2601E">
        <w:rPr>
          <w:rFonts w:cs="David"/>
          <w:sz w:val="24"/>
          <w:szCs w:val="24"/>
          <w:rtl/>
        </w:rPr>
        <w:t xml:space="preserve"> </w:t>
      </w:r>
      <w:r w:rsidRPr="00A2601E">
        <w:rPr>
          <w:rFonts w:cs="David" w:hint="eastAsia"/>
          <w:sz w:val="24"/>
          <w:szCs w:val="24"/>
          <w:rtl/>
        </w:rPr>
        <w:t>כלפי</w:t>
      </w:r>
      <w:r w:rsidRPr="00A2601E">
        <w:rPr>
          <w:rFonts w:cs="David"/>
          <w:sz w:val="24"/>
          <w:szCs w:val="24"/>
          <w:rtl/>
        </w:rPr>
        <w:t xml:space="preserve"> </w:t>
      </w:r>
      <w:r w:rsidRPr="00A2601E">
        <w:rPr>
          <w:rFonts w:cs="David" w:hint="eastAsia"/>
          <w:sz w:val="24"/>
          <w:szCs w:val="24"/>
          <w:rtl/>
        </w:rPr>
        <w:t>השנ</w:t>
      </w:r>
      <w:r w:rsidR="00997A80" w:rsidRPr="00A2601E">
        <w:rPr>
          <w:rFonts w:cs="David" w:hint="eastAsia"/>
          <w:sz w:val="24"/>
          <w:szCs w:val="24"/>
          <w:rtl/>
        </w:rPr>
        <w:t>י</w:t>
      </w:r>
      <w:r w:rsidRPr="00A2601E">
        <w:rPr>
          <w:rFonts w:cs="David" w:hint="eastAsia"/>
          <w:sz w:val="24"/>
          <w:szCs w:val="24"/>
          <w:rtl/>
        </w:rPr>
        <w:t>י</w:t>
      </w:r>
      <w:r w:rsidR="00997A80" w:rsidRPr="00A2601E">
        <w:rPr>
          <w:rFonts w:cs="David" w:hint="eastAsia"/>
          <w:sz w:val="24"/>
          <w:szCs w:val="24"/>
          <w:rtl/>
        </w:rPr>
        <w:t>ה</w:t>
      </w:r>
      <w:r w:rsidRPr="00A2601E">
        <w:rPr>
          <w:rFonts w:cs="David"/>
          <w:sz w:val="24"/>
          <w:szCs w:val="24"/>
          <w:rtl/>
        </w:rPr>
        <w:t xml:space="preserve"> גם </w:t>
      </w:r>
      <w:r w:rsidR="00774404" w:rsidRPr="00A2601E">
        <w:rPr>
          <w:rFonts w:cs="David" w:hint="eastAsia"/>
          <w:sz w:val="24"/>
          <w:szCs w:val="24"/>
          <w:rtl/>
        </w:rPr>
        <w:t>כאשר</w:t>
      </w:r>
      <w:r w:rsidR="00774404" w:rsidRPr="00A2601E">
        <w:rPr>
          <w:rFonts w:cs="David"/>
          <w:sz w:val="24"/>
          <w:szCs w:val="24"/>
          <w:rtl/>
        </w:rPr>
        <w:t xml:space="preserve"> </w:t>
      </w:r>
      <w:r w:rsidR="00774404" w:rsidRPr="00A2601E">
        <w:rPr>
          <w:rFonts w:cs="David" w:hint="eastAsia"/>
          <w:sz w:val="24"/>
          <w:szCs w:val="24"/>
          <w:rtl/>
        </w:rPr>
        <w:t>מתגלעת</w:t>
      </w:r>
      <w:r w:rsidR="00774404" w:rsidRPr="00A2601E">
        <w:rPr>
          <w:rFonts w:cs="David"/>
          <w:sz w:val="24"/>
          <w:szCs w:val="24"/>
          <w:rtl/>
        </w:rPr>
        <w:t xml:space="preserve"> </w:t>
      </w:r>
      <w:r w:rsidR="00774404" w:rsidRPr="00A2601E">
        <w:rPr>
          <w:rFonts w:cs="David" w:hint="eastAsia"/>
          <w:sz w:val="24"/>
          <w:szCs w:val="24"/>
          <w:rtl/>
        </w:rPr>
        <w:t>מחלוקת</w:t>
      </w:r>
      <w:r w:rsidR="00774404" w:rsidRPr="00A2601E">
        <w:rPr>
          <w:rFonts w:cs="David"/>
          <w:sz w:val="24"/>
          <w:szCs w:val="24"/>
          <w:rtl/>
        </w:rPr>
        <w:t xml:space="preserve"> </w:t>
      </w:r>
      <w:r w:rsidR="00774404" w:rsidRPr="00A2601E">
        <w:rPr>
          <w:rFonts w:cs="David" w:hint="eastAsia"/>
          <w:sz w:val="24"/>
          <w:szCs w:val="24"/>
          <w:rtl/>
        </w:rPr>
        <w:t>ב</w:t>
      </w:r>
      <w:r w:rsidR="00516409">
        <w:rPr>
          <w:rFonts w:cs="David" w:hint="cs"/>
          <w:sz w:val="24"/>
          <w:szCs w:val="24"/>
          <w:rtl/>
        </w:rPr>
        <w:t>י</w:t>
      </w:r>
      <w:r w:rsidR="00774404" w:rsidRPr="00A2601E">
        <w:rPr>
          <w:rFonts w:cs="David" w:hint="eastAsia"/>
          <w:sz w:val="24"/>
          <w:szCs w:val="24"/>
          <w:rtl/>
        </w:rPr>
        <w:t>ניהם</w:t>
      </w:r>
      <w:r w:rsidR="00E23B49">
        <w:rPr>
          <w:rFonts w:cs="David"/>
          <w:sz w:val="24"/>
          <w:szCs w:val="24"/>
          <w:rtl/>
        </w:rPr>
        <w:t>, ולהימנע מ</w:t>
      </w:r>
      <w:r w:rsidR="00E23B49">
        <w:rPr>
          <w:rFonts w:cs="David" w:hint="cs"/>
          <w:sz w:val="24"/>
          <w:szCs w:val="24"/>
          <w:rtl/>
        </w:rPr>
        <w:t>להרתיע אלה את אלה מלעשות שימוש בחופש הביטוי שלהם.</w:t>
      </w:r>
    </w:p>
    <w:p w:rsidR="0053715E" w:rsidRDefault="00AA20CA" w:rsidP="00C24FF1">
      <w:pPr>
        <w:pStyle w:val="a3"/>
        <w:numPr>
          <w:ilvl w:val="0"/>
          <w:numId w:val="5"/>
        </w:numPr>
        <w:tabs>
          <w:tab w:val="left" w:pos="340"/>
        </w:tabs>
        <w:spacing w:after="120" w:line="360" w:lineRule="auto"/>
        <w:jc w:val="both"/>
        <w:rPr>
          <w:rFonts w:cs="David"/>
          <w:sz w:val="24"/>
          <w:szCs w:val="24"/>
        </w:rPr>
      </w:pPr>
      <w:r>
        <w:rPr>
          <w:rFonts w:cs="David" w:hint="cs"/>
          <w:sz w:val="24"/>
          <w:szCs w:val="24"/>
          <w:rtl/>
        </w:rPr>
        <w:lastRenderedPageBreak/>
        <w:t xml:space="preserve">בשולי הדברים, </w:t>
      </w:r>
      <w:r w:rsidR="0053715E">
        <w:rPr>
          <w:rFonts w:cs="David" w:hint="cs"/>
          <w:sz w:val="24"/>
          <w:szCs w:val="24"/>
          <w:rtl/>
        </w:rPr>
        <w:t xml:space="preserve">הוועדה </w:t>
      </w:r>
      <w:r>
        <w:rPr>
          <w:rFonts w:cs="David" w:hint="cs"/>
          <w:sz w:val="24"/>
          <w:szCs w:val="24"/>
          <w:rtl/>
        </w:rPr>
        <w:t>מביעה את מורת רוחה על</w:t>
      </w:r>
      <w:r w:rsidR="0053715E">
        <w:rPr>
          <w:rFonts w:cs="David" w:hint="cs"/>
          <w:sz w:val="24"/>
          <w:szCs w:val="24"/>
          <w:rtl/>
        </w:rPr>
        <w:t xml:space="preserve"> התייחסויותיה של חברת הכנסת גוטליב להליך ועדת האתיקה ולדיון בו נכחה, הן במליאה והן ברשתות החברתיות</w:t>
      </w:r>
      <w:r>
        <w:rPr>
          <w:rFonts w:cs="David" w:hint="cs"/>
          <w:sz w:val="24"/>
          <w:szCs w:val="24"/>
          <w:rtl/>
        </w:rPr>
        <w:t xml:space="preserve"> </w:t>
      </w:r>
      <w:r w:rsidR="00C24FF1">
        <w:rPr>
          <w:rFonts w:cs="David" w:hint="cs"/>
          <w:sz w:val="24"/>
          <w:szCs w:val="24"/>
          <w:rtl/>
        </w:rPr>
        <w:t>ו</w:t>
      </w:r>
      <w:r>
        <w:rPr>
          <w:rFonts w:cs="David" w:hint="cs"/>
          <w:sz w:val="24"/>
          <w:szCs w:val="24"/>
          <w:rtl/>
        </w:rPr>
        <w:t>מבקשת מחברי הכנסת להימנע מהתנהגות כאמור.</w:t>
      </w:r>
    </w:p>
    <w:p w:rsidR="00623CB8" w:rsidRPr="00627261" w:rsidRDefault="00884049" w:rsidP="00623CB8">
      <w:pPr>
        <w:tabs>
          <w:tab w:val="left" w:pos="340"/>
        </w:tabs>
        <w:spacing w:after="120" w:line="360" w:lineRule="auto"/>
        <w:jc w:val="both"/>
        <w:rPr>
          <w:rFonts w:cs="David"/>
          <w:sz w:val="24"/>
          <w:szCs w:val="24"/>
          <w:rtl/>
        </w:rPr>
      </w:pPr>
      <w:r>
        <w:rPr>
          <w:rFonts w:cs="David" w:hint="cs"/>
          <w:b/>
          <w:bCs/>
          <w:sz w:val="24"/>
          <w:szCs w:val="24"/>
          <w:rtl/>
        </w:rPr>
        <w:t>החלטת הוועדה</w:t>
      </w:r>
    </w:p>
    <w:p w:rsidR="00623CB8" w:rsidRPr="00E23B49" w:rsidRDefault="00623CB8" w:rsidP="00E23B49">
      <w:pPr>
        <w:pStyle w:val="a3"/>
        <w:numPr>
          <w:ilvl w:val="0"/>
          <w:numId w:val="5"/>
        </w:numPr>
        <w:tabs>
          <w:tab w:val="left" w:pos="340"/>
        </w:tabs>
        <w:spacing w:after="120" w:line="360" w:lineRule="auto"/>
        <w:jc w:val="both"/>
        <w:rPr>
          <w:rFonts w:cs="David"/>
          <w:sz w:val="24"/>
          <w:szCs w:val="24"/>
          <w:rtl/>
        </w:rPr>
      </w:pPr>
      <w:r w:rsidRPr="00E23B49">
        <w:rPr>
          <w:rFonts w:cs="David" w:hint="eastAsia"/>
          <w:sz w:val="24"/>
          <w:szCs w:val="24"/>
          <w:rtl/>
        </w:rPr>
        <w:t>הוועדה</w:t>
      </w:r>
      <w:r w:rsidRPr="00E23B49">
        <w:rPr>
          <w:rFonts w:cs="David"/>
          <w:sz w:val="24"/>
          <w:szCs w:val="24"/>
          <w:rtl/>
        </w:rPr>
        <w:t xml:space="preserve"> קובעת כי בהתבטאו</w:t>
      </w:r>
      <w:r w:rsidRPr="00E23B49">
        <w:rPr>
          <w:rFonts w:cs="David" w:hint="eastAsia"/>
          <w:sz w:val="24"/>
          <w:szCs w:val="24"/>
          <w:rtl/>
        </w:rPr>
        <w:t>יותי</w:t>
      </w:r>
      <w:r w:rsidR="00516409" w:rsidRPr="00E23B49">
        <w:rPr>
          <w:rFonts w:cs="David" w:hint="eastAsia"/>
          <w:sz w:val="24"/>
          <w:szCs w:val="24"/>
          <w:rtl/>
        </w:rPr>
        <w:t>ה</w:t>
      </w:r>
      <w:r w:rsidR="00516409" w:rsidRPr="00E23B49">
        <w:rPr>
          <w:rFonts w:cs="David"/>
          <w:sz w:val="24"/>
          <w:szCs w:val="24"/>
          <w:rtl/>
        </w:rPr>
        <w:t xml:space="preserve"> </w:t>
      </w:r>
      <w:r w:rsidR="00516409" w:rsidRPr="00E23B49">
        <w:rPr>
          <w:rFonts w:cs="David" w:hint="eastAsia"/>
          <w:sz w:val="24"/>
          <w:szCs w:val="24"/>
          <w:rtl/>
        </w:rPr>
        <w:t>ובהתנהגותה</w:t>
      </w:r>
      <w:r w:rsidRPr="00E23B49">
        <w:rPr>
          <w:rFonts w:cs="David"/>
          <w:sz w:val="24"/>
          <w:szCs w:val="24"/>
          <w:rtl/>
        </w:rPr>
        <w:t xml:space="preserve"> </w:t>
      </w:r>
      <w:r w:rsidR="00145F3E">
        <w:rPr>
          <w:rFonts w:cs="David" w:hint="cs"/>
          <w:sz w:val="24"/>
          <w:szCs w:val="24"/>
          <w:rtl/>
        </w:rPr>
        <w:t xml:space="preserve">של חברת הכנסת גוטליב </w:t>
      </w:r>
      <w:r w:rsidRPr="00E23B49">
        <w:rPr>
          <w:rFonts w:cs="David"/>
          <w:sz w:val="24"/>
          <w:szCs w:val="24"/>
          <w:rtl/>
        </w:rPr>
        <w:t>מיום ה-</w:t>
      </w:r>
      <w:r w:rsidR="00B102EB" w:rsidRPr="00E23B49">
        <w:rPr>
          <w:rFonts w:cs="David"/>
          <w:sz w:val="24"/>
          <w:szCs w:val="24"/>
          <w:rtl/>
        </w:rPr>
        <w:t>16</w:t>
      </w:r>
      <w:r w:rsidRPr="00E23B49">
        <w:rPr>
          <w:rFonts w:cs="David"/>
          <w:sz w:val="24"/>
          <w:szCs w:val="24"/>
          <w:rtl/>
        </w:rPr>
        <w:t>.</w:t>
      </w:r>
      <w:r w:rsidR="00B102EB" w:rsidRPr="00E23B49">
        <w:rPr>
          <w:rFonts w:cs="David"/>
          <w:sz w:val="24"/>
          <w:szCs w:val="24"/>
          <w:rtl/>
        </w:rPr>
        <w:t>10</w:t>
      </w:r>
      <w:r w:rsidRPr="00E23B49">
        <w:rPr>
          <w:rFonts w:cs="David"/>
          <w:sz w:val="24"/>
          <w:szCs w:val="24"/>
          <w:rtl/>
        </w:rPr>
        <w:t xml:space="preserve">.23 </w:t>
      </w:r>
      <w:r w:rsidRPr="00E23B49">
        <w:rPr>
          <w:rFonts w:cs="David" w:hint="eastAsia"/>
          <w:sz w:val="24"/>
          <w:szCs w:val="24"/>
          <w:rtl/>
        </w:rPr>
        <w:t>ה</w:t>
      </w:r>
      <w:r w:rsidRPr="00E23B49">
        <w:rPr>
          <w:rFonts w:cs="David"/>
          <w:sz w:val="24"/>
          <w:szCs w:val="24"/>
          <w:rtl/>
        </w:rPr>
        <w:t>-5.11.23</w:t>
      </w:r>
      <w:r w:rsidR="00627261" w:rsidRPr="00E23B49">
        <w:rPr>
          <w:rFonts w:cs="David"/>
          <w:sz w:val="24"/>
          <w:szCs w:val="24"/>
          <w:rtl/>
        </w:rPr>
        <w:t xml:space="preserve"> וה-6.11.23</w:t>
      </w:r>
      <w:r w:rsidRPr="00E23B49">
        <w:rPr>
          <w:rFonts w:cs="David"/>
          <w:sz w:val="24"/>
          <w:szCs w:val="24"/>
          <w:rtl/>
        </w:rPr>
        <w:t>, ה</w:t>
      </w:r>
      <w:r w:rsidR="00CB417C" w:rsidRPr="00E23B49">
        <w:rPr>
          <w:rFonts w:cs="David" w:hint="eastAsia"/>
          <w:sz w:val="24"/>
          <w:szCs w:val="24"/>
          <w:rtl/>
        </w:rPr>
        <w:t>יא</w:t>
      </w:r>
      <w:r w:rsidR="00CB417C" w:rsidRPr="00E23B49">
        <w:rPr>
          <w:rFonts w:cs="David"/>
          <w:sz w:val="24"/>
          <w:szCs w:val="24"/>
          <w:rtl/>
        </w:rPr>
        <w:t xml:space="preserve"> </w:t>
      </w:r>
      <w:r w:rsidR="00CB417C" w:rsidRPr="00E23B49">
        <w:rPr>
          <w:rFonts w:cs="David" w:hint="eastAsia"/>
          <w:sz w:val="24"/>
          <w:szCs w:val="24"/>
          <w:rtl/>
        </w:rPr>
        <w:t>ה</w:t>
      </w:r>
      <w:r w:rsidRPr="00E23B49">
        <w:rPr>
          <w:rFonts w:cs="David"/>
          <w:sz w:val="24"/>
          <w:szCs w:val="24"/>
          <w:rtl/>
        </w:rPr>
        <w:t>פר</w:t>
      </w:r>
      <w:r w:rsidR="00B102EB" w:rsidRPr="00E23B49">
        <w:rPr>
          <w:rFonts w:cs="David" w:hint="eastAsia"/>
          <w:sz w:val="24"/>
          <w:szCs w:val="24"/>
          <w:rtl/>
        </w:rPr>
        <w:t>ה</w:t>
      </w:r>
      <w:r w:rsidR="00B102EB" w:rsidRPr="00E23B49">
        <w:rPr>
          <w:rFonts w:cs="David"/>
          <w:sz w:val="24"/>
          <w:szCs w:val="24"/>
          <w:rtl/>
        </w:rPr>
        <w:t xml:space="preserve"> </w:t>
      </w:r>
      <w:r w:rsidR="00B102EB" w:rsidRPr="00E23B49">
        <w:rPr>
          <w:rFonts w:cs="David" w:hint="eastAsia"/>
          <w:sz w:val="24"/>
          <w:szCs w:val="24"/>
          <w:rtl/>
        </w:rPr>
        <w:t>א</w:t>
      </w:r>
      <w:r w:rsidRPr="00E23B49">
        <w:rPr>
          <w:rFonts w:cs="David" w:hint="eastAsia"/>
          <w:sz w:val="24"/>
          <w:szCs w:val="24"/>
          <w:rtl/>
        </w:rPr>
        <w:t>ת</w:t>
      </w:r>
      <w:r w:rsidRPr="00E23B49">
        <w:rPr>
          <w:rFonts w:cs="David"/>
          <w:sz w:val="24"/>
          <w:szCs w:val="24"/>
          <w:rtl/>
        </w:rPr>
        <w:t xml:space="preserve"> כלל 1א(4) לכללי האתיקה הקובע כי:</w:t>
      </w:r>
    </w:p>
    <w:p w:rsidR="00623CB8" w:rsidRDefault="00623CB8" w:rsidP="00623CB8">
      <w:pPr>
        <w:pStyle w:val="a3"/>
        <w:tabs>
          <w:tab w:val="left" w:pos="340"/>
        </w:tabs>
        <w:spacing w:before="240" w:after="240" w:line="360" w:lineRule="auto"/>
        <w:ind w:left="1361" w:right="851"/>
        <w:jc w:val="both"/>
        <w:rPr>
          <w:rFonts w:cs="David"/>
          <w:b/>
          <w:bCs/>
          <w:sz w:val="24"/>
          <w:szCs w:val="24"/>
        </w:rPr>
      </w:pPr>
      <w:r>
        <w:rPr>
          <w:rFonts w:cs="David"/>
          <w:b/>
          <w:bCs/>
          <w:sz w:val="24"/>
          <w:szCs w:val="24"/>
          <w:rtl/>
        </w:rPr>
        <w:t>"חבר הכנסת ישמור על כבוד הכנסת וכבוד חבריה, יהיה מסור למילוי תפקידיו בכנסת, ינהג בדרך ההולמת את מעמדו כחבר הכנסת ויעשה לטיפוח אמון הציבור בכנסת."</w:t>
      </w:r>
    </w:p>
    <w:p w:rsidR="00623CB8" w:rsidRPr="00E23B49" w:rsidRDefault="00623CB8" w:rsidP="00E23B49">
      <w:pPr>
        <w:pStyle w:val="a3"/>
        <w:numPr>
          <w:ilvl w:val="0"/>
          <w:numId w:val="5"/>
        </w:numPr>
        <w:tabs>
          <w:tab w:val="left" w:pos="340"/>
        </w:tabs>
        <w:spacing w:after="120" w:line="360" w:lineRule="auto"/>
        <w:jc w:val="both"/>
        <w:rPr>
          <w:rFonts w:cs="David"/>
          <w:sz w:val="24"/>
          <w:szCs w:val="24"/>
        </w:rPr>
      </w:pPr>
      <w:r w:rsidRPr="00E23B49">
        <w:rPr>
          <w:rFonts w:cs="David"/>
          <w:sz w:val="24"/>
          <w:szCs w:val="24"/>
          <w:rtl/>
        </w:rPr>
        <w:t xml:space="preserve">חברי הוועדה </w:t>
      </w:r>
      <w:r w:rsidRPr="00E23B49">
        <w:rPr>
          <w:rFonts w:cs="David" w:hint="eastAsia"/>
          <w:sz w:val="24"/>
          <w:szCs w:val="24"/>
          <w:rtl/>
        </w:rPr>
        <w:t>שקלו</w:t>
      </w:r>
      <w:r w:rsidRPr="00E23B49">
        <w:rPr>
          <w:rFonts w:cs="David"/>
          <w:sz w:val="24"/>
          <w:szCs w:val="24"/>
          <w:rtl/>
        </w:rPr>
        <w:t xml:space="preserve"> </w:t>
      </w:r>
      <w:r w:rsidRPr="00E23B49">
        <w:rPr>
          <w:rFonts w:cs="David" w:hint="eastAsia"/>
          <w:sz w:val="24"/>
          <w:szCs w:val="24"/>
          <w:rtl/>
        </w:rPr>
        <w:t>לחומרה</w:t>
      </w:r>
      <w:r w:rsidRPr="00E23B49">
        <w:rPr>
          <w:rFonts w:cs="David"/>
          <w:sz w:val="24"/>
          <w:szCs w:val="24"/>
          <w:rtl/>
        </w:rPr>
        <w:t xml:space="preserve"> </w:t>
      </w:r>
      <w:r w:rsidRPr="00E23B49">
        <w:rPr>
          <w:rFonts w:cs="David" w:hint="eastAsia"/>
          <w:sz w:val="24"/>
          <w:szCs w:val="24"/>
          <w:rtl/>
        </w:rPr>
        <w:t>את</w:t>
      </w:r>
      <w:r w:rsidRPr="00E23B49">
        <w:rPr>
          <w:rFonts w:cs="David"/>
          <w:sz w:val="24"/>
          <w:szCs w:val="24"/>
          <w:rtl/>
        </w:rPr>
        <w:t xml:space="preserve"> </w:t>
      </w:r>
      <w:r w:rsidRPr="00E23B49">
        <w:rPr>
          <w:rFonts w:cs="David" w:hint="eastAsia"/>
          <w:sz w:val="24"/>
          <w:szCs w:val="24"/>
          <w:rtl/>
        </w:rPr>
        <w:t>העובדה</w:t>
      </w:r>
      <w:r w:rsidRPr="00E23B49">
        <w:rPr>
          <w:rFonts w:cs="David"/>
          <w:sz w:val="24"/>
          <w:szCs w:val="24"/>
          <w:rtl/>
        </w:rPr>
        <w:t xml:space="preserve"> </w:t>
      </w:r>
      <w:r w:rsidRPr="00E23B49">
        <w:rPr>
          <w:rFonts w:cs="David" w:hint="eastAsia"/>
          <w:sz w:val="24"/>
          <w:szCs w:val="24"/>
          <w:rtl/>
        </w:rPr>
        <w:t>כי</w:t>
      </w:r>
      <w:r w:rsidR="00B102EB" w:rsidRPr="00E23B49">
        <w:rPr>
          <w:rFonts w:cs="David"/>
          <w:sz w:val="24"/>
          <w:szCs w:val="24"/>
          <w:rtl/>
        </w:rPr>
        <w:t xml:space="preserve"> עני</w:t>
      </w:r>
      <w:r w:rsidR="003D575E" w:rsidRPr="00E23B49">
        <w:rPr>
          <w:rFonts w:cs="David" w:hint="eastAsia"/>
          <w:sz w:val="24"/>
          <w:szCs w:val="24"/>
          <w:rtl/>
        </w:rPr>
        <w:t>י</w:t>
      </w:r>
      <w:r w:rsidR="00B102EB" w:rsidRPr="00E23B49">
        <w:rPr>
          <w:rFonts w:cs="David" w:hint="eastAsia"/>
          <w:sz w:val="24"/>
          <w:szCs w:val="24"/>
          <w:rtl/>
        </w:rPr>
        <w:t>ניה</w:t>
      </w:r>
      <w:r w:rsidR="00B102EB" w:rsidRPr="00E23B49">
        <w:rPr>
          <w:rFonts w:cs="David"/>
          <w:sz w:val="24"/>
          <w:szCs w:val="24"/>
          <w:rtl/>
        </w:rPr>
        <w:t xml:space="preserve"> של חברת הכנסת גוטליב כבר הגיעו לפתחה של הוועדה, ואף הוטלו עליה סנקציות חמורות של </w:t>
      </w:r>
      <w:r w:rsidR="00B102EB" w:rsidRPr="00E23B49">
        <w:rPr>
          <w:rFonts w:cs="David" w:hint="eastAsia"/>
          <w:sz w:val="24"/>
          <w:szCs w:val="24"/>
          <w:rtl/>
        </w:rPr>
        <w:t>נזיפה</w:t>
      </w:r>
      <w:r w:rsidR="00B102EB" w:rsidRPr="00E23B49">
        <w:rPr>
          <w:rFonts w:cs="David"/>
          <w:sz w:val="24"/>
          <w:szCs w:val="24"/>
          <w:rtl/>
        </w:rPr>
        <w:t xml:space="preserve"> </w:t>
      </w:r>
      <w:r w:rsidR="00B102EB" w:rsidRPr="00E23B49">
        <w:rPr>
          <w:rFonts w:cs="David" w:hint="eastAsia"/>
          <w:sz w:val="24"/>
          <w:szCs w:val="24"/>
          <w:rtl/>
        </w:rPr>
        <w:t>חמורה</w:t>
      </w:r>
      <w:r w:rsidR="00B102EB" w:rsidRPr="00E23B49">
        <w:rPr>
          <w:rFonts w:cs="David"/>
          <w:sz w:val="24"/>
          <w:szCs w:val="24"/>
          <w:rtl/>
        </w:rPr>
        <w:t xml:space="preserve"> </w:t>
      </w:r>
      <w:r w:rsidR="00B102EB" w:rsidRPr="00E23B49">
        <w:rPr>
          <w:rFonts w:cs="David" w:hint="eastAsia"/>
          <w:sz w:val="24"/>
          <w:szCs w:val="24"/>
          <w:rtl/>
        </w:rPr>
        <w:t>ושלילת</w:t>
      </w:r>
      <w:r w:rsidR="00B102EB" w:rsidRPr="00E23B49">
        <w:rPr>
          <w:rFonts w:cs="David"/>
          <w:sz w:val="24"/>
          <w:szCs w:val="24"/>
          <w:rtl/>
        </w:rPr>
        <w:t xml:space="preserve"> </w:t>
      </w:r>
      <w:r w:rsidR="00B102EB" w:rsidRPr="00E23B49">
        <w:rPr>
          <w:rFonts w:cs="David" w:hint="eastAsia"/>
          <w:sz w:val="24"/>
          <w:szCs w:val="24"/>
          <w:rtl/>
        </w:rPr>
        <w:t>זכות</w:t>
      </w:r>
      <w:r w:rsidR="00B102EB" w:rsidRPr="00E23B49">
        <w:rPr>
          <w:rFonts w:cs="David"/>
          <w:sz w:val="24"/>
          <w:szCs w:val="24"/>
          <w:rtl/>
        </w:rPr>
        <w:t xml:space="preserve"> </w:t>
      </w:r>
      <w:r w:rsidR="00B102EB" w:rsidRPr="00E23B49">
        <w:rPr>
          <w:rFonts w:cs="David" w:hint="eastAsia"/>
          <w:sz w:val="24"/>
          <w:szCs w:val="24"/>
          <w:rtl/>
        </w:rPr>
        <w:t>דיבור</w:t>
      </w:r>
      <w:r w:rsidR="00B102EB" w:rsidRPr="00E23B49">
        <w:rPr>
          <w:rFonts w:cs="David"/>
          <w:sz w:val="24"/>
          <w:szCs w:val="24"/>
          <w:rtl/>
        </w:rPr>
        <w:t xml:space="preserve"> </w:t>
      </w:r>
      <w:r w:rsidR="00B102EB" w:rsidRPr="00E23B49">
        <w:rPr>
          <w:rFonts w:cs="David" w:hint="eastAsia"/>
          <w:sz w:val="24"/>
          <w:szCs w:val="24"/>
          <w:rtl/>
        </w:rPr>
        <w:t>בישיבות</w:t>
      </w:r>
      <w:r w:rsidR="00B102EB" w:rsidRPr="00E23B49">
        <w:rPr>
          <w:rFonts w:cs="David"/>
          <w:sz w:val="24"/>
          <w:szCs w:val="24"/>
          <w:rtl/>
        </w:rPr>
        <w:t xml:space="preserve"> </w:t>
      </w:r>
      <w:r w:rsidR="00B102EB" w:rsidRPr="00E23B49">
        <w:rPr>
          <w:rFonts w:cs="David" w:hint="eastAsia"/>
          <w:sz w:val="24"/>
          <w:szCs w:val="24"/>
          <w:rtl/>
        </w:rPr>
        <w:t>המליאה</w:t>
      </w:r>
      <w:r w:rsidR="00B102EB" w:rsidRPr="00E23B49">
        <w:rPr>
          <w:rFonts w:cs="David"/>
          <w:sz w:val="24"/>
          <w:szCs w:val="24"/>
          <w:rtl/>
        </w:rPr>
        <w:t xml:space="preserve"> </w:t>
      </w:r>
      <w:r w:rsidR="00B102EB" w:rsidRPr="00E23B49">
        <w:rPr>
          <w:rFonts w:cs="David" w:hint="eastAsia"/>
          <w:sz w:val="24"/>
          <w:szCs w:val="24"/>
          <w:rtl/>
        </w:rPr>
        <w:t>למשך</w:t>
      </w:r>
      <w:r w:rsidR="00B102EB" w:rsidRPr="00E23B49">
        <w:rPr>
          <w:rFonts w:cs="David"/>
          <w:sz w:val="24"/>
          <w:szCs w:val="24"/>
          <w:rtl/>
        </w:rPr>
        <w:t xml:space="preserve"> </w:t>
      </w:r>
      <w:r w:rsidR="00B102EB" w:rsidRPr="00E23B49">
        <w:rPr>
          <w:rFonts w:cs="David" w:hint="eastAsia"/>
          <w:sz w:val="24"/>
          <w:szCs w:val="24"/>
          <w:rtl/>
        </w:rPr>
        <w:t>יומיים</w:t>
      </w:r>
      <w:r w:rsidR="00B102EB" w:rsidRPr="00E23B49">
        <w:rPr>
          <w:rFonts w:cs="David"/>
          <w:sz w:val="24"/>
          <w:szCs w:val="24"/>
          <w:rtl/>
        </w:rPr>
        <w:t xml:space="preserve"> </w:t>
      </w:r>
      <w:r w:rsidR="00B102EB" w:rsidRPr="00E23B49">
        <w:rPr>
          <w:rFonts w:cs="David" w:hint="eastAsia"/>
          <w:sz w:val="24"/>
          <w:szCs w:val="24"/>
          <w:rtl/>
        </w:rPr>
        <w:t>ובישיבות</w:t>
      </w:r>
      <w:r w:rsidR="00B102EB" w:rsidRPr="00E23B49">
        <w:rPr>
          <w:rFonts w:cs="David"/>
          <w:sz w:val="24"/>
          <w:szCs w:val="24"/>
          <w:rtl/>
        </w:rPr>
        <w:t xml:space="preserve"> </w:t>
      </w:r>
      <w:r w:rsidR="00B102EB" w:rsidRPr="00E23B49">
        <w:rPr>
          <w:rFonts w:cs="David" w:hint="eastAsia"/>
          <w:sz w:val="24"/>
          <w:szCs w:val="24"/>
          <w:rtl/>
        </w:rPr>
        <w:t>הוועדות</w:t>
      </w:r>
      <w:r w:rsidR="00B102EB" w:rsidRPr="00E23B49">
        <w:rPr>
          <w:rFonts w:cs="David"/>
          <w:sz w:val="24"/>
          <w:szCs w:val="24"/>
          <w:rtl/>
        </w:rPr>
        <w:t xml:space="preserve"> </w:t>
      </w:r>
      <w:r w:rsidR="00B102EB" w:rsidRPr="00E23B49">
        <w:rPr>
          <w:rFonts w:cs="David" w:hint="eastAsia"/>
          <w:sz w:val="24"/>
          <w:szCs w:val="24"/>
          <w:rtl/>
        </w:rPr>
        <w:t>למשך</w:t>
      </w:r>
      <w:r w:rsidR="00B102EB" w:rsidRPr="00E23B49">
        <w:rPr>
          <w:rFonts w:cs="David"/>
          <w:sz w:val="24"/>
          <w:szCs w:val="24"/>
          <w:rtl/>
        </w:rPr>
        <w:t xml:space="preserve"> </w:t>
      </w:r>
      <w:r w:rsidR="00B102EB" w:rsidRPr="00E23B49">
        <w:rPr>
          <w:rFonts w:cs="David" w:hint="eastAsia"/>
          <w:sz w:val="24"/>
          <w:szCs w:val="24"/>
          <w:rtl/>
        </w:rPr>
        <w:t>שלושה</w:t>
      </w:r>
      <w:r w:rsidR="00B102EB" w:rsidRPr="00E23B49">
        <w:rPr>
          <w:rFonts w:cs="David"/>
          <w:sz w:val="24"/>
          <w:szCs w:val="24"/>
          <w:rtl/>
        </w:rPr>
        <w:t xml:space="preserve"> </w:t>
      </w:r>
      <w:r w:rsidR="00B102EB" w:rsidRPr="00E23B49">
        <w:rPr>
          <w:rFonts w:cs="David" w:hint="eastAsia"/>
          <w:sz w:val="24"/>
          <w:szCs w:val="24"/>
          <w:rtl/>
        </w:rPr>
        <w:t>ימים</w:t>
      </w:r>
      <w:r w:rsidR="00B102EB" w:rsidRPr="00E23B49">
        <w:rPr>
          <w:rFonts w:cs="David"/>
          <w:b/>
          <w:bCs/>
          <w:sz w:val="24"/>
          <w:szCs w:val="24"/>
          <w:rtl/>
        </w:rPr>
        <w:t xml:space="preserve"> </w:t>
      </w:r>
      <w:r w:rsidR="00B102EB" w:rsidRPr="00E23B49">
        <w:rPr>
          <w:rFonts w:cs="David"/>
          <w:sz w:val="24"/>
          <w:szCs w:val="24"/>
          <w:rtl/>
        </w:rPr>
        <w:t>(החלטה 8/25)</w:t>
      </w:r>
      <w:r w:rsidRPr="00E23B49">
        <w:rPr>
          <w:rFonts w:cs="David"/>
          <w:sz w:val="24"/>
          <w:szCs w:val="24"/>
          <w:rtl/>
        </w:rPr>
        <w:t xml:space="preserve">. </w:t>
      </w:r>
    </w:p>
    <w:p w:rsidR="00CD706E" w:rsidRDefault="00623CB8" w:rsidP="00CD706E">
      <w:pPr>
        <w:pStyle w:val="a3"/>
        <w:numPr>
          <w:ilvl w:val="0"/>
          <w:numId w:val="5"/>
        </w:numPr>
        <w:tabs>
          <w:tab w:val="left" w:pos="340"/>
        </w:tabs>
        <w:spacing w:after="120" w:line="360" w:lineRule="auto"/>
        <w:jc w:val="both"/>
        <w:rPr>
          <w:rFonts w:cs="David"/>
          <w:sz w:val="24"/>
          <w:szCs w:val="24"/>
        </w:rPr>
      </w:pPr>
      <w:r w:rsidRPr="00CD706E">
        <w:rPr>
          <w:rFonts w:cs="David"/>
          <w:sz w:val="24"/>
          <w:szCs w:val="24"/>
          <w:rtl/>
        </w:rPr>
        <w:t>בנסיבות אלו, ובהתאם לסמכותה לפי סעי</w:t>
      </w:r>
      <w:r w:rsidRPr="00CD706E">
        <w:rPr>
          <w:rFonts w:cs="David" w:hint="eastAsia"/>
          <w:sz w:val="24"/>
          <w:szCs w:val="24"/>
          <w:rtl/>
        </w:rPr>
        <w:t>ף</w:t>
      </w:r>
      <w:r w:rsidRPr="00CD706E">
        <w:rPr>
          <w:rFonts w:cs="David"/>
          <w:sz w:val="24"/>
          <w:szCs w:val="24"/>
          <w:rtl/>
        </w:rPr>
        <w:t xml:space="preserve"> </w:t>
      </w:r>
      <w:r w:rsidR="001004D4" w:rsidRPr="00CD706E">
        <w:rPr>
          <w:rFonts w:cs="David"/>
          <w:sz w:val="24"/>
          <w:szCs w:val="24"/>
          <w:rtl/>
        </w:rPr>
        <w:t>13ד(ד)(3</w:t>
      </w:r>
      <w:r w:rsidR="002D7E1C" w:rsidRPr="00CD706E">
        <w:rPr>
          <w:rFonts w:cs="David"/>
          <w:sz w:val="24"/>
          <w:szCs w:val="24"/>
          <w:rtl/>
        </w:rPr>
        <w:t xml:space="preserve">) </w:t>
      </w:r>
      <w:r w:rsidR="002D7E1C" w:rsidRPr="00CD706E">
        <w:rPr>
          <w:rFonts w:cs="David" w:hint="eastAsia"/>
          <w:sz w:val="24"/>
          <w:szCs w:val="24"/>
          <w:rtl/>
        </w:rPr>
        <w:t>ו</w:t>
      </w:r>
      <w:r w:rsidR="002D7E1C" w:rsidRPr="00CD706E">
        <w:rPr>
          <w:rFonts w:cs="David"/>
          <w:sz w:val="24"/>
          <w:szCs w:val="24"/>
          <w:rtl/>
        </w:rPr>
        <w:t>-13ד(ד)(</w:t>
      </w:r>
      <w:r w:rsidR="001004D4" w:rsidRPr="00CD706E">
        <w:rPr>
          <w:rFonts w:cs="David" w:hint="cs"/>
          <w:sz w:val="24"/>
          <w:szCs w:val="24"/>
          <w:rtl/>
        </w:rPr>
        <w:t>3ב</w:t>
      </w:r>
      <w:r w:rsidR="002D7E1C" w:rsidRPr="00CD706E">
        <w:rPr>
          <w:rFonts w:cs="David"/>
          <w:sz w:val="24"/>
          <w:szCs w:val="24"/>
          <w:rtl/>
        </w:rPr>
        <w:t xml:space="preserve">) </w:t>
      </w:r>
      <w:r w:rsidRPr="00CD706E">
        <w:rPr>
          <w:rFonts w:cs="David"/>
          <w:sz w:val="24"/>
          <w:szCs w:val="24"/>
          <w:rtl/>
        </w:rPr>
        <w:t>לחוק חסינות חברי הכנסת, זכויותיהם וחובותיהם, התשי"א-1951, החליטה הוועדה פה אחד להטיל על חבר</w:t>
      </w:r>
      <w:r w:rsidR="00B45564" w:rsidRPr="00CD706E">
        <w:rPr>
          <w:rFonts w:cs="David" w:hint="eastAsia"/>
          <w:sz w:val="24"/>
          <w:szCs w:val="24"/>
          <w:rtl/>
        </w:rPr>
        <w:t>ת</w:t>
      </w:r>
      <w:r w:rsidRPr="00CD706E">
        <w:rPr>
          <w:rFonts w:cs="David"/>
          <w:sz w:val="24"/>
          <w:szCs w:val="24"/>
          <w:rtl/>
        </w:rPr>
        <w:t xml:space="preserve"> הכנסת </w:t>
      </w:r>
      <w:r w:rsidR="00B45564" w:rsidRPr="00CD706E">
        <w:rPr>
          <w:rFonts w:cs="David" w:hint="eastAsia"/>
          <w:sz w:val="24"/>
          <w:szCs w:val="24"/>
          <w:rtl/>
        </w:rPr>
        <w:t>גוטליב</w:t>
      </w:r>
      <w:r w:rsidRPr="00CD706E">
        <w:rPr>
          <w:rFonts w:cs="David"/>
          <w:sz w:val="24"/>
          <w:szCs w:val="24"/>
          <w:rtl/>
        </w:rPr>
        <w:t xml:space="preserve"> סנקציה של</w:t>
      </w:r>
      <w:r w:rsidR="00627261" w:rsidRPr="00CD706E">
        <w:rPr>
          <w:rFonts w:cs="David"/>
          <w:b/>
          <w:bCs/>
          <w:sz w:val="24"/>
          <w:szCs w:val="24"/>
          <w:rtl/>
        </w:rPr>
        <w:t xml:space="preserve"> נזיפה </w:t>
      </w:r>
      <w:r w:rsidR="001004D4" w:rsidRPr="00CD706E">
        <w:rPr>
          <w:rFonts w:cs="David" w:hint="cs"/>
          <w:b/>
          <w:bCs/>
          <w:sz w:val="24"/>
          <w:szCs w:val="24"/>
          <w:rtl/>
        </w:rPr>
        <w:t xml:space="preserve">ושלילה של זכות הדיבור </w:t>
      </w:r>
      <w:r w:rsidR="00627261" w:rsidRPr="00CD706E">
        <w:rPr>
          <w:rFonts w:cs="David" w:hint="eastAsia"/>
          <w:b/>
          <w:bCs/>
          <w:sz w:val="24"/>
          <w:szCs w:val="24"/>
          <w:rtl/>
        </w:rPr>
        <w:t>למשך</w:t>
      </w:r>
      <w:r w:rsidR="00CD706E" w:rsidRPr="001004D4">
        <w:rPr>
          <w:rFonts w:cs="David"/>
          <w:b/>
          <w:bCs/>
          <w:sz w:val="24"/>
          <w:szCs w:val="24"/>
          <w:rtl/>
        </w:rPr>
        <w:t xml:space="preserve"> שתי </w:t>
      </w:r>
      <w:r w:rsidR="00CD706E" w:rsidRPr="001004D4">
        <w:rPr>
          <w:rFonts w:cs="David" w:hint="eastAsia"/>
          <w:b/>
          <w:bCs/>
          <w:sz w:val="24"/>
          <w:szCs w:val="24"/>
          <w:rtl/>
        </w:rPr>
        <w:t>ישיבות</w:t>
      </w:r>
      <w:r w:rsidR="00CD706E">
        <w:rPr>
          <w:rFonts w:cs="David"/>
          <w:b/>
          <w:bCs/>
          <w:sz w:val="24"/>
          <w:szCs w:val="24"/>
          <w:rtl/>
        </w:rPr>
        <w:t xml:space="preserve"> מליאת הכנסת בימים</w:t>
      </w:r>
      <w:r w:rsidR="00CD706E" w:rsidRPr="001004D4">
        <w:rPr>
          <w:rFonts w:cs="David"/>
          <w:b/>
          <w:bCs/>
          <w:sz w:val="24"/>
          <w:szCs w:val="24"/>
          <w:rtl/>
        </w:rPr>
        <w:t xml:space="preserve"> </w:t>
      </w:r>
      <w:r w:rsidR="00CD706E">
        <w:rPr>
          <w:rFonts w:cs="David"/>
          <w:b/>
          <w:bCs/>
          <w:sz w:val="24"/>
          <w:szCs w:val="24"/>
          <w:rtl/>
        </w:rPr>
        <w:t>שלישי 30/1</w:t>
      </w:r>
      <w:r w:rsidR="00CD706E">
        <w:rPr>
          <w:rFonts w:cs="David" w:hint="cs"/>
          <w:b/>
          <w:bCs/>
          <w:sz w:val="24"/>
          <w:szCs w:val="24"/>
          <w:rtl/>
        </w:rPr>
        <w:t xml:space="preserve"> ו</w:t>
      </w:r>
      <w:r w:rsidR="00CD706E">
        <w:rPr>
          <w:rFonts w:cs="David"/>
          <w:b/>
          <w:bCs/>
          <w:sz w:val="24"/>
          <w:szCs w:val="24"/>
          <w:rtl/>
        </w:rPr>
        <w:t>רביעי 31/1</w:t>
      </w:r>
      <w:r w:rsidR="00CD706E">
        <w:rPr>
          <w:rFonts w:cs="David" w:hint="cs"/>
          <w:b/>
          <w:bCs/>
          <w:sz w:val="24"/>
          <w:szCs w:val="24"/>
          <w:rtl/>
        </w:rPr>
        <w:t>.</w:t>
      </w:r>
    </w:p>
    <w:p w:rsidR="00CB417C" w:rsidRPr="00CD706E" w:rsidRDefault="00CB417C" w:rsidP="00CD706E">
      <w:pPr>
        <w:pStyle w:val="a3"/>
        <w:tabs>
          <w:tab w:val="left" w:pos="340"/>
        </w:tabs>
        <w:spacing w:after="120" w:line="360" w:lineRule="auto"/>
        <w:jc w:val="both"/>
        <w:rPr>
          <w:rFonts w:cs="David"/>
          <w:sz w:val="24"/>
          <w:szCs w:val="24"/>
          <w:rtl/>
        </w:rPr>
      </w:pPr>
    </w:p>
    <w:p w:rsidR="00623CB8" w:rsidRDefault="00623CB8" w:rsidP="00623CB8">
      <w:pPr>
        <w:tabs>
          <w:tab w:val="left" w:pos="340"/>
        </w:tabs>
        <w:spacing w:after="120" w:line="360" w:lineRule="auto"/>
        <w:jc w:val="both"/>
        <w:rPr>
          <w:rFonts w:cs="David"/>
          <w:sz w:val="24"/>
          <w:szCs w:val="24"/>
          <w:rtl/>
        </w:rPr>
      </w:pPr>
      <w:r>
        <w:rPr>
          <w:rFonts w:cs="David"/>
          <w:sz w:val="24"/>
          <w:szCs w:val="24"/>
          <w:rtl/>
        </w:rPr>
        <w:t>ההחלטה תונח על שולחן הכנסת.</w:t>
      </w:r>
    </w:p>
    <w:p w:rsidR="00653F2B" w:rsidRDefault="00653F2B" w:rsidP="00623CB8">
      <w:pPr>
        <w:tabs>
          <w:tab w:val="left" w:pos="340"/>
        </w:tabs>
        <w:spacing w:after="120" w:line="360" w:lineRule="auto"/>
        <w:jc w:val="both"/>
        <w:rPr>
          <w:rFonts w:cs="David"/>
          <w:sz w:val="24"/>
          <w:szCs w:val="24"/>
          <w:rtl/>
        </w:rPr>
      </w:pPr>
    </w:p>
    <w:p w:rsidR="00653F2B" w:rsidRDefault="00653F2B" w:rsidP="00623CB8">
      <w:pPr>
        <w:tabs>
          <w:tab w:val="left" w:pos="340"/>
        </w:tabs>
        <w:spacing w:after="120" w:line="360" w:lineRule="auto"/>
        <w:jc w:val="both"/>
        <w:rPr>
          <w:rFonts w:cs="David"/>
          <w:sz w:val="24"/>
          <w:szCs w:val="24"/>
        </w:rPr>
      </w:pPr>
    </w:p>
    <w:p w:rsidR="00623CB8" w:rsidRDefault="00623CB8" w:rsidP="00623CB8">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__________________</w:t>
      </w:r>
    </w:p>
    <w:p w:rsidR="00623CB8" w:rsidRDefault="00623CB8" w:rsidP="00623CB8">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 xml:space="preserve">  חבר הכנסת ינון אזולאי</w:t>
      </w:r>
    </w:p>
    <w:p w:rsidR="00623CB8" w:rsidRDefault="00623CB8" w:rsidP="00623CB8">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 xml:space="preserve"> יושב ראש ועדת האתיקה</w:t>
      </w:r>
    </w:p>
    <w:p w:rsidR="00623CB8" w:rsidRDefault="00623CB8" w:rsidP="00623CB8">
      <w:pPr>
        <w:rPr>
          <w:rtl/>
        </w:rPr>
      </w:pPr>
    </w:p>
    <w:p w:rsidR="00623CB8" w:rsidRPr="00E9799B" w:rsidRDefault="00623CB8" w:rsidP="00623CB8">
      <w:pPr>
        <w:spacing w:after="0" w:line="360" w:lineRule="auto"/>
        <w:rPr>
          <w:rFonts w:ascii="David" w:hAnsi="David" w:cs="David"/>
          <w:sz w:val="24"/>
          <w:szCs w:val="24"/>
          <w:u w:val="single"/>
        </w:rPr>
      </w:pPr>
    </w:p>
    <w:p w:rsidR="00422DA6" w:rsidRPr="00623CB8" w:rsidRDefault="00F130F9"/>
    <w:sectPr w:rsidR="00422DA6" w:rsidRPr="00623CB8" w:rsidSect="00A15367">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0F9" w:rsidRDefault="00F130F9" w:rsidP="00CB417C">
      <w:pPr>
        <w:spacing w:after="0" w:line="240" w:lineRule="auto"/>
      </w:pPr>
      <w:r>
        <w:separator/>
      </w:r>
    </w:p>
  </w:endnote>
  <w:endnote w:type="continuationSeparator" w:id="0">
    <w:p w:rsidR="00F130F9" w:rsidRDefault="00F130F9" w:rsidP="00CB4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0B5" w:rsidRDefault="00AA50B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0B5" w:rsidRDefault="00AA50B5">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0B5" w:rsidRDefault="00AA50B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0F9" w:rsidRDefault="00F130F9" w:rsidP="00CB417C">
      <w:pPr>
        <w:spacing w:after="0" w:line="240" w:lineRule="auto"/>
      </w:pPr>
      <w:r>
        <w:separator/>
      </w:r>
    </w:p>
  </w:footnote>
  <w:footnote w:type="continuationSeparator" w:id="0">
    <w:p w:rsidR="00F130F9" w:rsidRDefault="00F130F9" w:rsidP="00CB41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0B5" w:rsidRDefault="00AA50B5">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0B5" w:rsidRDefault="00AA50B5">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0B5" w:rsidRDefault="00AA50B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F5F44"/>
    <w:multiLevelType w:val="hybridMultilevel"/>
    <w:tmpl w:val="865E58EC"/>
    <w:lvl w:ilvl="0" w:tplc="E3DAA6AA">
      <w:start w:val="1"/>
      <w:numFmt w:val="hebrew1"/>
      <w:lvlText w:val="%1."/>
      <w:lvlJc w:val="left"/>
      <w:pPr>
        <w:ind w:left="1069" w:hanging="360"/>
      </w:pPr>
      <w:rPr>
        <w:rFonts w:ascii="David" w:hAnsi="David" w:cs="David" w:hint="default"/>
        <w:b w:val="0"/>
        <w:bCs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2E6D5545"/>
    <w:multiLevelType w:val="hybridMultilevel"/>
    <w:tmpl w:val="B5DE7A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C933DD"/>
    <w:multiLevelType w:val="hybridMultilevel"/>
    <w:tmpl w:val="8BB06E24"/>
    <w:lvl w:ilvl="0" w:tplc="DE9E0D4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266326"/>
    <w:multiLevelType w:val="hybridMultilevel"/>
    <w:tmpl w:val="11044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DE1262"/>
    <w:multiLevelType w:val="hybridMultilevel"/>
    <w:tmpl w:val="66C89C54"/>
    <w:lvl w:ilvl="0" w:tplc="DE9E0D4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B22F63"/>
    <w:multiLevelType w:val="hybridMultilevel"/>
    <w:tmpl w:val="865E58EC"/>
    <w:lvl w:ilvl="0" w:tplc="E3DAA6AA">
      <w:start w:val="1"/>
      <w:numFmt w:val="hebrew1"/>
      <w:lvlText w:val="%1."/>
      <w:lvlJc w:val="left"/>
      <w:pPr>
        <w:ind w:left="1069" w:hanging="360"/>
      </w:pPr>
      <w:rPr>
        <w:rFonts w:ascii="David" w:hAnsi="David" w:cs="David" w:hint="default"/>
        <w:b w:val="0"/>
        <w:bCs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8AB"/>
    <w:rsid w:val="00026621"/>
    <w:rsid w:val="00043DEB"/>
    <w:rsid w:val="00044F0A"/>
    <w:rsid w:val="0009124B"/>
    <w:rsid w:val="000D6697"/>
    <w:rsid w:val="001004D4"/>
    <w:rsid w:val="00104AB8"/>
    <w:rsid w:val="001404A7"/>
    <w:rsid w:val="00145F3E"/>
    <w:rsid w:val="001649FF"/>
    <w:rsid w:val="00190EE5"/>
    <w:rsid w:val="001A1B33"/>
    <w:rsid w:val="001B129F"/>
    <w:rsid w:val="001B1963"/>
    <w:rsid w:val="001B4FF6"/>
    <w:rsid w:val="00230920"/>
    <w:rsid w:val="002429CC"/>
    <w:rsid w:val="002D7E1C"/>
    <w:rsid w:val="00303EA2"/>
    <w:rsid w:val="00314DCB"/>
    <w:rsid w:val="00343ABA"/>
    <w:rsid w:val="00344D1C"/>
    <w:rsid w:val="003726C5"/>
    <w:rsid w:val="003818DF"/>
    <w:rsid w:val="003B2AAD"/>
    <w:rsid w:val="003D575E"/>
    <w:rsid w:val="004839F3"/>
    <w:rsid w:val="00486B22"/>
    <w:rsid w:val="00493516"/>
    <w:rsid w:val="004A7F2C"/>
    <w:rsid w:val="004D3E91"/>
    <w:rsid w:val="0050215C"/>
    <w:rsid w:val="00516409"/>
    <w:rsid w:val="0053715E"/>
    <w:rsid w:val="00570AD7"/>
    <w:rsid w:val="0057733E"/>
    <w:rsid w:val="005A004D"/>
    <w:rsid w:val="005A3C07"/>
    <w:rsid w:val="005A6446"/>
    <w:rsid w:val="005A7D5E"/>
    <w:rsid w:val="005F4317"/>
    <w:rsid w:val="00603734"/>
    <w:rsid w:val="00623CB8"/>
    <w:rsid w:val="00627261"/>
    <w:rsid w:val="00653F2B"/>
    <w:rsid w:val="0065509C"/>
    <w:rsid w:val="00662C42"/>
    <w:rsid w:val="007306B8"/>
    <w:rsid w:val="00736D80"/>
    <w:rsid w:val="00774404"/>
    <w:rsid w:val="00786DF0"/>
    <w:rsid w:val="007A3D71"/>
    <w:rsid w:val="007D1D39"/>
    <w:rsid w:val="007D300C"/>
    <w:rsid w:val="007F58AB"/>
    <w:rsid w:val="0083323C"/>
    <w:rsid w:val="00844DC3"/>
    <w:rsid w:val="00870ABD"/>
    <w:rsid w:val="00884049"/>
    <w:rsid w:val="008B143E"/>
    <w:rsid w:val="008C428E"/>
    <w:rsid w:val="008C4ED3"/>
    <w:rsid w:val="008C5FC4"/>
    <w:rsid w:val="008D7693"/>
    <w:rsid w:val="008F6E68"/>
    <w:rsid w:val="00917533"/>
    <w:rsid w:val="00997A80"/>
    <w:rsid w:val="009B0734"/>
    <w:rsid w:val="00A15367"/>
    <w:rsid w:val="00A2601E"/>
    <w:rsid w:val="00A26F03"/>
    <w:rsid w:val="00A70E05"/>
    <w:rsid w:val="00A71674"/>
    <w:rsid w:val="00AA20CA"/>
    <w:rsid w:val="00AA488C"/>
    <w:rsid w:val="00AA50B5"/>
    <w:rsid w:val="00B102EB"/>
    <w:rsid w:val="00B27DAB"/>
    <w:rsid w:val="00B43C6B"/>
    <w:rsid w:val="00B45564"/>
    <w:rsid w:val="00B810C4"/>
    <w:rsid w:val="00B93787"/>
    <w:rsid w:val="00C079CD"/>
    <w:rsid w:val="00C17AE2"/>
    <w:rsid w:val="00C24FF1"/>
    <w:rsid w:val="00C40964"/>
    <w:rsid w:val="00C61736"/>
    <w:rsid w:val="00C867C5"/>
    <w:rsid w:val="00CA0527"/>
    <w:rsid w:val="00CB417C"/>
    <w:rsid w:val="00CD706E"/>
    <w:rsid w:val="00CD713F"/>
    <w:rsid w:val="00CE55BC"/>
    <w:rsid w:val="00CF46AA"/>
    <w:rsid w:val="00D52BF4"/>
    <w:rsid w:val="00D64EBD"/>
    <w:rsid w:val="00D721AF"/>
    <w:rsid w:val="00D73BD5"/>
    <w:rsid w:val="00DF764D"/>
    <w:rsid w:val="00E01EDF"/>
    <w:rsid w:val="00E166AE"/>
    <w:rsid w:val="00E23B49"/>
    <w:rsid w:val="00E31E06"/>
    <w:rsid w:val="00E52ACF"/>
    <w:rsid w:val="00E65B36"/>
    <w:rsid w:val="00EB647E"/>
    <w:rsid w:val="00F130F9"/>
    <w:rsid w:val="00F22203"/>
    <w:rsid w:val="00F447C9"/>
    <w:rsid w:val="00F62DAD"/>
    <w:rsid w:val="00F77DBB"/>
    <w:rsid w:val="00F85EE7"/>
    <w:rsid w:val="00F948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EF6E6FA-4BF1-46C1-B199-471AE11A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3CB8"/>
    <w:pPr>
      <w:bidi/>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3CB8"/>
    <w:pPr>
      <w:ind w:left="720"/>
      <w:contextualSpacing/>
    </w:pPr>
  </w:style>
  <w:style w:type="paragraph" w:styleId="a4">
    <w:name w:val="Balloon Text"/>
    <w:basedOn w:val="a"/>
    <w:link w:val="a5"/>
    <w:uiPriority w:val="99"/>
    <w:semiHidden/>
    <w:unhideWhenUsed/>
    <w:rsid w:val="00997A80"/>
    <w:pPr>
      <w:spacing w:after="0" w:line="240" w:lineRule="auto"/>
    </w:pPr>
    <w:rPr>
      <w:rFonts w:ascii="Tahoma" w:hAnsi="Tahoma" w:cs="Tahoma"/>
      <w:sz w:val="18"/>
      <w:szCs w:val="18"/>
    </w:rPr>
  </w:style>
  <w:style w:type="character" w:customStyle="1" w:styleId="a5">
    <w:name w:val="טקסט בלונים תו"/>
    <w:basedOn w:val="a0"/>
    <w:link w:val="a4"/>
    <w:uiPriority w:val="99"/>
    <w:semiHidden/>
    <w:rsid w:val="00997A80"/>
    <w:rPr>
      <w:rFonts w:ascii="Tahoma" w:hAnsi="Tahoma" w:cs="Tahoma"/>
      <w:sz w:val="18"/>
      <w:szCs w:val="18"/>
    </w:rPr>
  </w:style>
  <w:style w:type="paragraph" w:styleId="a6">
    <w:name w:val="header"/>
    <w:basedOn w:val="a"/>
    <w:link w:val="a7"/>
    <w:uiPriority w:val="99"/>
    <w:unhideWhenUsed/>
    <w:rsid w:val="00CB417C"/>
    <w:pPr>
      <w:tabs>
        <w:tab w:val="center" w:pos="4153"/>
        <w:tab w:val="right" w:pos="8306"/>
      </w:tabs>
      <w:spacing w:after="0" w:line="240" w:lineRule="auto"/>
    </w:pPr>
  </w:style>
  <w:style w:type="character" w:customStyle="1" w:styleId="a7">
    <w:name w:val="כותרת עליונה תו"/>
    <w:basedOn w:val="a0"/>
    <w:link w:val="a6"/>
    <w:uiPriority w:val="99"/>
    <w:rsid w:val="00CB417C"/>
  </w:style>
  <w:style w:type="paragraph" w:styleId="a8">
    <w:name w:val="footer"/>
    <w:basedOn w:val="a"/>
    <w:link w:val="a9"/>
    <w:uiPriority w:val="99"/>
    <w:unhideWhenUsed/>
    <w:rsid w:val="00CB417C"/>
    <w:pPr>
      <w:tabs>
        <w:tab w:val="center" w:pos="4153"/>
        <w:tab w:val="right" w:pos="8306"/>
      </w:tabs>
      <w:spacing w:after="0" w:line="240" w:lineRule="auto"/>
    </w:pPr>
  </w:style>
  <w:style w:type="character" w:customStyle="1" w:styleId="a9">
    <w:name w:val="כותרת תחתונה תו"/>
    <w:basedOn w:val="a0"/>
    <w:link w:val="a8"/>
    <w:uiPriority w:val="99"/>
    <w:rsid w:val="00CB4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F73BE8-E0D4-40EB-8BB8-EA2839336E17}">
  <ds:schemaRefs>
    <ds:schemaRef ds:uri="http://schemas.openxmlformats.org/officeDocument/2006/bibliography"/>
  </ds:schemaRefs>
</ds:datastoreItem>
</file>

<file path=customXml/itemProps2.xml><?xml version="1.0" encoding="utf-8"?>
<ds:datastoreItem xmlns:ds="http://schemas.openxmlformats.org/officeDocument/2006/customXml" ds:itemID="{8AA26306-34BD-4FF9-B65A-F921EF46E6F9}"/>
</file>

<file path=customXml/itemProps3.xml><?xml version="1.0" encoding="utf-8"?>
<ds:datastoreItem xmlns:ds="http://schemas.openxmlformats.org/officeDocument/2006/customXml" ds:itemID="{5C37B558-98ED-41A8-BB91-15CE2274A10E}"/>
</file>

<file path=customXml/itemProps4.xml><?xml version="1.0" encoding="utf-8"?>
<ds:datastoreItem xmlns:ds="http://schemas.openxmlformats.org/officeDocument/2006/customXml" ds:itemID="{2E5EB6E5-5443-469D-9A84-B02EF3965F05}"/>
</file>

<file path=docProps/app.xml><?xml version="1.0" encoding="utf-8"?>
<Properties xmlns="http://schemas.openxmlformats.org/officeDocument/2006/extended-properties" xmlns:vt="http://schemas.openxmlformats.org/officeDocument/2006/docPropsVTypes">
  <Template>Normal</Template>
  <TotalTime>1</TotalTime>
  <Pages>3</Pages>
  <Words>830</Words>
  <Characters>4737</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שירז סולטן</dc:creator>
  <cp:keywords/>
  <dc:description/>
  <cp:lastModifiedBy>דנה הרש</cp:lastModifiedBy>
  <cp:revision>2</cp:revision>
  <cp:lastPrinted>2024-01-29T08:24:00Z</cp:lastPrinted>
  <dcterms:created xsi:type="dcterms:W3CDTF">2024-01-29T17:12:00Z</dcterms:created>
  <dcterms:modified xsi:type="dcterms:W3CDTF">2024-01-29T17:12:00Z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0x010100B2C71493DDBCBC4C84426C8AB681A806</vt:lpwstr>
  </property>
  <property fmtid="{D5CDD505-2E9C-101B-9397-08002B2CF9AE}" pid="3" name="SanhedrinDocumentType">
    <vt:r8>81</vt:r8>
  </property>
  <property fmtid="{D5CDD505-2E9C-101B-9397-08002B2CF9AE}" pid="4" name="SanhedrinItemID">
    <vt:r8>2213905</vt:r8>
  </property>
</Properties>
</file>