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E9B" w:rsidRDefault="002E0E9B" w:rsidP="00F15A7D">
      <w:pPr>
        <w:tabs>
          <w:tab w:val="left" w:pos="340"/>
        </w:tabs>
        <w:spacing w:after="120" w:line="360" w:lineRule="auto"/>
        <w:contextualSpacing/>
        <w:jc w:val="right"/>
        <w:rPr>
          <w:rFonts w:cs="David"/>
          <w:b/>
          <w:bCs/>
          <w:sz w:val="24"/>
          <w:szCs w:val="24"/>
          <w:u w:val="single"/>
        </w:rPr>
      </w:pPr>
      <w:r w:rsidRPr="00F15A7D">
        <w:rPr>
          <w:rFonts w:cs="David"/>
          <w:b/>
          <w:bCs/>
          <w:sz w:val="24"/>
          <w:szCs w:val="24"/>
          <w:u w:val="single"/>
          <w:rtl/>
        </w:rPr>
        <w:t xml:space="preserve">החלטה מס' </w:t>
      </w:r>
      <w:r w:rsidR="00F15A7D">
        <w:rPr>
          <w:rFonts w:cs="David" w:hint="cs"/>
          <w:b/>
          <w:bCs/>
          <w:sz w:val="24"/>
          <w:szCs w:val="24"/>
          <w:u w:val="single"/>
          <w:rtl/>
        </w:rPr>
        <w:t>21/25</w:t>
      </w:r>
    </w:p>
    <w:p w:rsidR="00F15A7D" w:rsidRDefault="00F15A7D" w:rsidP="002E0E9B">
      <w:pPr>
        <w:tabs>
          <w:tab w:val="left" w:pos="340"/>
        </w:tabs>
        <w:spacing w:after="120" w:line="240" w:lineRule="auto"/>
        <w:contextualSpacing/>
        <w:jc w:val="center"/>
        <w:rPr>
          <w:rFonts w:cs="David"/>
          <w:b/>
          <w:bCs/>
          <w:sz w:val="26"/>
          <w:szCs w:val="26"/>
          <w:rtl/>
        </w:rPr>
      </w:pPr>
    </w:p>
    <w:p w:rsidR="002E0E9B" w:rsidRDefault="002E0E9B" w:rsidP="002E0E9B">
      <w:pPr>
        <w:tabs>
          <w:tab w:val="left" w:pos="340"/>
        </w:tabs>
        <w:spacing w:after="120" w:line="240" w:lineRule="auto"/>
        <w:contextualSpacing/>
        <w:jc w:val="center"/>
        <w:rPr>
          <w:rFonts w:cs="David"/>
          <w:b/>
          <w:bCs/>
          <w:sz w:val="26"/>
          <w:szCs w:val="26"/>
        </w:rPr>
      </w:pPr>
      <w:r>
        <w:rPr>
          <w:rFonts w:cs="David"/>
          <w:b/>
          <w:bCs/>
          <w:sz w:val="26"/>
          <w:szCs w:val="26"/>
          <w:rtl/>
        </w:rPr>
        <w:t>החלטת ועדת האתיקה</w:t>
      </w:r>
    </w:p>
    <w:p w:rsidR="002E0E9B" w:rsidRDefault="002E0E9B" w:rsidP="003C262F">
      <w:pPr>
        <w:tabs>
          <w:tab w:val="left" w:pos="340"/>
        </w:tabs>
        <w:spacing w:after="0" w:line="240" w:lineRule="auto"/>
        <w:jc w:val="center"/>
        <w:rPr>
          <w:rFonts w:cs="David"/>
          <w:b/>
          <w:bCs/>
          <w:sz w:val="26"/>
          <w:szCs w:val="26"/>
          <w:u w:val="single"/>
          <w:rtl/>
        </w:rPr>
      </w:pPr>
      <w:bookmarkStart w:id="0" w:name="_GoBack"/>
      <w:r>
        <w:rPr>
          <w:rFonts w:cs="David"/>
          <w:b/>
          <w:bCs/>
          <w:sz w:val="26"/>
          <w:szCs w:val="26"/>
          <w:u w:val="single"/>
          <w:rtl/>
        </w:rPr>
        <w:t>בקובלנ</w:t>
      </w:r>
      <w:r>
        <w:rPr>
          <w:rFonts w:cs="David" w:hint="cs"/>
          <w:b/>
          <w:bCs/>
          <w:sz w:val="26"/>
          <w:szCs w:val="26"/>
          <w:u w:val="single"/>
          <w:rtl/>
        </w:rPr>
        <w:t xml:space="preserve">ה כנגד </w:t>
      </w:r>
      <w:r w:rsidR="003C262F">
        <w:rPr>
          <w:rFonts w:cs="David" w:hint="cs"/>
          <w:b/>
          <w:bCs/>
          <w:sz w:val="26"/>
          <w:szCs w:val="26"/>
          <w:u w:val="single"/>
          <w:rtl/>
        </w:rPr>
        <w:t>חברת הכנסת עאידה תומא סלימאן</w:t>
      </w:r>
    </w:p>
    <w:bookmarkEnd w:id="0"/>
    <w:p w:rsidR="002E0E9B" w:rsidRDefault="002E0E9B" w:rsidP="00F15A7D">
      <w:pPr>
        <w:tabs>
          <w:tab w:val="left" w:pos="340"/>
        </w:tabs>
        <w:spacing w:before="120" w:after="0" w:line="240" w:lineRule="auto"/>
        <w:contextualSpacing/>
        <w:jc w:val="center"/>
        <w:rPr>
          <w:rFonts w:cs="David"/>
          <w:sz w:val="24"/>
          <w:szCs w:val="24"/>
          <w:rtl/>
        </w:rPr>
      </w:pPr>
      <w:r>
        <w:rPr>
          <w:rFonts w:cs="David"/>
          <w:sz w:val="24"/>
          <w:szCs w:val="24"/>
          <w:rtl/>
        </w:rPr>
        <w:t xml:space="preserve">מיום </w:t>
      </w:r>
      <w:r w:rsidR="00A35767">
        <w:rPr>
          <w:rFonts w:cs="David" w:hint="cs"/>
          <w:sz w:val="24"/>
          <w:szCs w:val="24"/>
          <w:rtl/>
        </w:rPr>
        <w:t>ז'</w:t>
      </w:r>
      <w:r w:rsidR="00F15A7D">
        <w:rPr>
          <w:rFonts w:cs="David" w:hint="cs"/>
          <w:sz w:val="24"/>
          <w:szCs w:val="24"/>
          <w:rtl/>
        </w:rPr>
        <w:t xml:space="preserve"> בכסלו </w:t>
      </w:r>
      <w:proofErr w:type="spellStart"/>
      <w:r w:rsidR="00F15A7D">
        <w:rPr>
          <w:rFonts w:cs="David"/>
          <w:sz w:val="24"/>
          <w:szCs w:val="24"/>
          <w:rtl/>
        </w:rPr>
        <w:t>התשפ"ד</w:t>
      </w:r>
      <w:proofErr w:type="spellEnd"/>
      <w:r w:rsidR="00F15A7D">
        <w:rPr>
          <w:rFonts w:cs="David"/>
          <w:sz w:val="24"/>
          <w:szCs w:val="24"/>
          <w:rtl/>
        </w:rPr>
        <w:t xml:space="preserve"> –</w:t>
      </w:r>
      <w:r w:rsidR="00F15A7D">
        <w:rPr>
          <w:rFonts w:cs="David" w:hint="cs"/>
          <w:sz w:val="24"/>
          <w:szCs w:val="24"/>
          <w:rtl/>
        </w:rPr>
        <w:t xml:space="preserve"> 20 בנובמבר 2023</w:t>
      </w:r>
    </w:p>
    <w:p w:rsidR="002E0E9B" w:rsidRDefault="002E0E9B" w:rsidP="002E0E9B">
      <w:pPr>
        <w:tabs>
          <w:tab w:val="left" w:pos="340"/>
        </w:tabs>
        <w:spacing w:before="120" w:after="120" w:line="360" w:lineRule="auto"/>
        <w:jc w:val="both"/>
        <w:rPr>
          <w:rFonts w:cs="David"/>
          <w:sz w:val="24"/>
          <w:szCs w:val="24"/>
          <w:rtl/>
        </w:rPr>
      </w:pPr>
    </w:p>
    <w:p w:rsidR="00F15A7D" w:rsidRDefault="00F15A7D" w:rsidP="002E0E9B">
      <w:pPr>
        <w:tabs>
          <w:tab w:val="left" w:pos="340"/>
        </w:tabs>
        <w:spacing w:before="120" w:after="120" w:line="360" w:lineRule="auto"/>
        <w:jc w:val="both"/>
        <w:rPr>
          <w:rFonts w:cs="David"/>
          <w:sz w:val="24"/>
          <w:szCs w:val="24"/>
          <w:rtl/>
        </w:rPr>
      </w:pPr>
    </w:p>
    <w:p w:rsidR="00A35767" w:rsidRDefault="00A35767" w:rsidP="00A35767">
      <w:pPr>
        <w:tabs>
          <w:tab w:val="left" w:pos="340"/>
        </w:tabs>
        <w:spacing w:before="120" w:after="120" w:line="360" w:lineRule="auto"/>
        <w:jc w:val="both"/>
        <w:rPr>
          <w:rFonts w:cs="David"/>
          <w:sz w:val="24"/>
          <w:szCs w:val="24"/>
          <w:rtl/>
        </w:rPr>
      </w:pPr>
      <w:r>
        <w:rPr>
          <w:rFonts w:cs="David"/>
          <w:b/>
          <w:bCs/>
          <w:sz w:val="24"/>
          <w:szCs w:val="24"/>
          <w:rtl/>
        </w:rPr>
        <w:t>הקובל</w:t>
      </w:r>
      <w:r>
        <w:rPr>
          <w:rFonts w:cs="David" w:hint="cs"/>
          <w:b/>
          <w:bCs/>
          <w:sz w:val="24"/>
          <w:szCs w:val="24"/>
          <w:rtl/>
        </w:rPr>
        <w:t>נה</w:t>
      </w:r>
    </w:p>
    <w:p w:rsidR="00A35767" w:rsidRDefault="00A35767" w:rsidP="00A35767">
      <w:pPr>
        <w:tabs>
          <w:tab w:val="left" w:pos="340"/>
        </w:tabs>
        <w:spacing w:before="120" w:after="120" w:line="360" w:lineRule="auto"/>
        <w:jc w:val="both"/>
        <w:rPr>
          <w:rFonts w:cs="David"/>
          <w:sz w:val="24"/>
          <w:szCs w:val="24"/>
          <w:rtl/>
        </w:rPr>
      </w:pPr>
      <w:r>
        <w:rPr>
          <w:rFonts w:cs="David" w:hint="cs"/>
          <w:sz w:val="24"/>
          <w:szCs w:val="24"/>
          <w:rtl/>
        </w:rPr>
        <w:t xml:space="preserve">אזרח הגיש קובלנה לוועדת האתיקה כנגד חברת הכנסת עאידה תומא סלימאן בגין סרטון שהעלתה לעמוד </w:t>
      </w:r>
      <w:proofErr w:type="spellStart"/>
      <w:r>
        <w:rPr>
          <w:rFonts w:cs="David" w:hint="cs"/>
          <w:sz w:val="24"/>
          <w:szCs w:val="24"/>
          <w:rtl/>
        </w:rPr>
        <w:t>הטוויטר</w:t>
      </w:r>
      <w:proofErr w:type="spellEnd"/>
      <w:r>
        <w:rPr>
          <w:rFonts w:cs="David" w:hint="cs"/>
          <w:sz w:val="24"/>
          <w:szCs w:val="24"/>
          <w:rtl/>
        </w:rPr>
        <w:t xml:space="preserve"> שלה. בסרטון, חברת הכנסת תומא סלימאן ביקרה את החלטת ועדת האתיקה שניתנה </w:t>
      </w:r>
      <w:proofErr w:type="spellStart"/>
      <w:r>
        <w:rPr>
          <w:rFonts w:cs="David" w:hint="cs"/>
          <w:sz w:val="24"/>
          <w:szCs w:val="24"/>
          <w:rtl/>
        </w:rPr>
        <w:t>בענינה</w:t>
      </w:r>
      <w:proofErr w:type="spellEnd"/>
      <w:r>
        <w:rPr>
          <w:rFonts w:cs="David" w:hint="cs"/>
          <w:sz w:val="24"/>
          <w:szCs w:val="24"/>
          <w:rtl/>
        </w:rPr>
        <w:t xml:space="preserve"> ביום ה-15.11.23 (החלטה 19/25), ואמרה כי היא נועדה להשתיק את אלו המבקרים את מלחמת "חרבות ברזל". האזרח הקובל טען כי ישנה בעייתיות באמירות מעין אלה, בפרט כשהן נעשות באנגלית ומטרתן הכפשתה של ועדת האתיקה.</w:t>
      </w:r>
    </w:p>
    <w:p w:rsidR="00A35767" w:rsidRDefault="00A35767" w:rsidP="00A35767">
      <w:pPr>
        <w:tabs>
          <w:tab w:val="left" w:pos="340"/>
        </w:tabs>
        <w:spacing w:after="120" w:line="360" w:lineRule="auto"/>
        <w:jc w:val="both"/>
        <w:rPr>
          <w:rFonts w:cs="David"/>
          <w:b/>
          <w:bCs/>
          <w:sz w:val="24"/>
          <w:szCs w:val="24"/>
          <w:rtl/>
        </w:rPr>
      </w:pPr>
      <w:r>
        <w:rPr>
          <w:rFonts w:cs="David"/>
          <w:b/>
          <w:bCs/>
          <w:sz w:val="24"/>
          <w:szCs w:val="24"/>
          <w:rtl/>
        </w:rPr>
        <w:t>דיון והחלטת הוועדה</w:t>
      </w:r>
    </w:p>
    <w:p w:rsidR="00A35767" w:rsidRDefault="00A35767" w:rsidP="00A35767">
      <w:pPr>
        <w:tabs>
          <w:tab w:val="left" w:pos="340"/>
        </w:tabs>
        <w:spacing w:after="120" w:line="360" w:lineRule="auto"/>
        <w:jc w:val="both"/>
        <w:rPr>
          <w:rFonts w:cs="David"/>
          <w:sz w:val="24"/>
          <w:szCs w:val="24"/>
          <w:rtl/>
        </w:rPr>
      </w:pPr>
      <w:r>
        <w:rPr>
          <w:rFonts w:cs="David" w:hint="cs"/>
          <w:sz w:val="24"/>
          <w:szCs w:val="24"/>
          <w:rtl/>
        </w:rPr>
        <w:t>הוועדה מצרה על כך שלשיטת חברת הכנסת תומא סלימאן ועדת האתיקה מנסה להשתיק דעות ביקורתיות וכי היא אינה מקבלת את הנימוקים להחלטה בעניינה. עם זאת, כחלק מחופש הביטוי הפוליטי של חברי הכנסת הם זכאים לערער, למחות, לחלוק ולבקר את ההחלטות והפעולות השונות בהם נוקטים מוסדות השלטון, גורמים רשמיים אחרים, וכן  גם ביחס לוועדת האתיקה של הכנסת. זכות זו עומדת לחברי הכנסת גם כשהתבטאותם מקוממת וגם כשהיא אינה משקפת את המציאות נאמנה.</w:t>
      </w:r>
    </w:p>
    <w:p w:rsidR="00A35767" w:rsidRDefault="00A35767" w:rsidP="00A35767">
      <w:pPr>
        <w:tabs>
          <w:tab w:val="left" w:pos="340"/>
        </w:tabs>
        <w:spacing w:after="120" w:line="360" w:lineRule="auto"/>
        <w:jc w:val="both"/>
        <w:rPr>
          <w:rFonts w:cs="David"/>
          <w:sz w:val="24"/>
          <w:szCs w:val="24"/>
          <w:rtl/>
        </w:rPr>
      </w:pPr>
      <w:r>
        <w:rPr>
          <w:rFonts w:cs="David" w:hint="cs"/>
          <w:sz w:val="24"/>
          <w:szCs w:val="24"/>
          <w:rtl/>
        </w:rPr>
        <w:t>אמנם, לעמדת הוועדה, הביקורת של חברת הכנסת תומא סלימאן אינה מוצדקת, ויש בה אף אלמנט של הטעיה לנוכח הנמקות הוועדה בהחלטתה: האשמת צה"ל בביצוע פשע מלחמה; דבקות בהאשמה זו על ידי חברת הכנסת גם לאחר ההכחשה שפרסם דובר צה"ל; העיתוי של הפרסום; ההחלטה העקרונית של הוועדה בנוגע להתבטאויות בעת הלחימה; והמחשבה שהושקעה בו (החלטה 19/25). עם זאת, הוועדה החליטה פה אחד לדחות את הקובלנה, שכן  הסרטון של חברת הכנסת חוסה תחת חופש הביטוי הפוליטי הנתון לה.</w:t>
      </w:r>
    </w:p>
    <w:p w:rsidR="00A35767" w:rsidRDefault="00A35767" w:rsidP="00A35767">
      <w:pPr>
        <w:tabs>
          <w:tab w:val="left" w:pos="340"/>
        </w:tabs>
        <w:spacing w:after="120" w:line="360" w:lineRule="auto"/>
        <w:jc w:val="both"/>
        <w:rPr>
          <w:rFonts w:cs="David"/>
          <w:sz w:val="24"/>
          <w:szCs w:val="24"/>
          <w:rtl/>
        </w:rPr>
      </w:pPr>
      <w:r w:rsidRPr="00430F7C">
        <w:rPr>
          <w:rFonts w:cs="David"/>
          <w:sz w:val="24"/>
          <w:szCs w:val="24"/>
          <w:rtl/>
        </w:rPr>
        <w:t>ההחלטה תונח על שולחן הכנסת.</w:t>
      </w:r>
    </w:p>
    <w:p w:rsidR="00A35767" w:rsidRDefault="00A35767" w:rsidP="00A35767">
      <w:pPr>
        <w:tabs>
          <w:tab w:val="left" w:pos="340"/>
        </w:tabs>
        <w:spacing w:after="120" w:line="360" w:lineRule="auto"/>
        <w:jc w:val="both"/>
        <w:rPr>
          <w:rFonts w:cs="David"/>
          <w:sz w:val="24"/>
          <w:szCs w:val="24"/>
          <w:rtl/>
        </w:rPr>
      </w:pPr>
    </w:p>
    <w:p w:rsidR="00A35767" w:rsidRDefault="00A35767" w:rsidP="00A35767">
      <w:pPr>
        <w:tabs>
          <w:tab w:val="left" w:pos="340"/>
        </w:tabs>
        <w:spacing w:after="120" w:line="360" w:lineRule="auto"/>
        <w:jc w:val="both"/>
        <w:rPr>
          <w:rFonts w:cs="David"/>
          <w:sz w:val="24"/>
          <w:szCs w:val="24"/>
          <w:rtl/>
        </w:rPr>
      </w:pPr>
    </w:p>
    <w:p w:rsidR="00A35767" w:rsidRDefault="00A35767" w:rsidP="00A35767">
      <w:pPr>
        <w:tabs>
          <w:tab w:val="left" w:pos="340"/>
        </w:tabs>
        <w:spacing w:after="120" w:line="360" w:lineRule="auto"/>
        <w:jc w:val="both"/>
        <w:rPr>
          <w:rFonts w:cs="David"/>
          <w:sz w:val="24"/>
          <w:szCs w:val="24"/>
        </w:rPr>
      </w:pPr>
    </w:p>
    <w:p w:rsidR="00A35767" w:rsidRDefault="00A35767" w:rsidP="00A35767">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__________________</w:t>
      </w:r>
    </w:p>
    <w:p w:rsidR="00A35767" w:rsidRDefault="00A35767" w:rsidP="00A35767">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חבר הכנסת ינון אזולאי</w:t>
      </w:r>
    </w:p>
    <w:p w:rsidR="00A35767" w:rsidRDefault="00A35767" w:rsidP="00A35767">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יושב ראש ועדת האתיקה</w:t>
      </w:r>
    </w:p>
    <w:p w:rsidR="00422DA6" w:rsidRPr="002E0E9B" w:rsidRDefault="008A62F6" w:rsidP="00A35767">
      <w:pPr>
        <w:tabs>
          <w:tab w:val="left" w:pos="340"/>
        </w:tabs>
        <w:spacing w:before="120" w:after="120" w:line="360" w:lineRule="auto"/>
        <w:jc w:val="both"/>
      </w:pPr>
    </w:p>
    <w:sectPr w:rsidR="00422DA6" w:rsidRPr="002E0E9B" w:rsidSect="00A1536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D40"/>
    <w:rsid w:val="002E0E9B"/>
    <w:rsid w:val="0038197C"/>
    <w:rsid w:val="003C262F"/>
    <w:rsid w:val="003C3568"/>
    <w:rsid w:val="00430F7C"/>
    <w:rsid w:val="004443A8"/>
    <w:rsid w:val="00486B22"/>
    <w:rsid w:val="005830A0"/>
    <w:rsid w:val="00682D50"/>
    <w:rsid w:val="0070212D"/>
    <w:rsid w:val="008A62F6"/>
    <w:rsid w:val="00957A6C"/>
    <w:rsid w:val="009A4119"/>
    <w:rsid w:val="00A15367"/>
    <w:rsid w:val="00A35767"/>
    <w:rsid w:val="00AA5FFC"/>
    <w:rsid w:val="00B452D0"/>
    <w:rsid w:val="00BD61B4"/>
    <w:rsid w:val="00D02D40"/>
    <w:rsid w:val="00EF318B"/>
    <w:rsid w:val="00F07121"/>
    <w:rsid w:val="00F15A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902A2F-977C-4F79-9000-BE26927B6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E9B"/>
    <w:pPr>
      <w:bidi/>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0E9B"/>
    <w:pPr>
      <w:ind w:left="720"/>
      <w:contextualSpacing/>
    </w:pPr>
  </w:style>
  <w:style w:type="paragraph" w:styleId="a4">
    <w:name w:val="Balloon Text"/>
    <w:basedOn w:val="a"/>
    <w:link w:val="a5"/>
    <w:uiPriority w:val="99"/>
    <w:semiHidden/>
    <w:unhideWhenUsed/>
    <w:rsid w:val="0038197C"/>
    <w:pPr>
      <w:spacing w:after="0" w:line="240" w:lineRule="auto"/>
    </w:pPr>
    <w:rPr>
      <w:rFonts w:ascii="Tahoma" w:hAnsi="Tahoma" w:cs="Tahoma"/>
      <w:sz w:val="18"/>
      <w:szCs w:val="18"/>
    </w:rPr>
  </w:style>
  <w:style w:type="character" w:customStyle="1" w:styleId="a5">
    <w:name w:val="טקסט בלונים תו"/>
    <w:basedOn w:val="a0"/>
    <w:link w:val="a4"/>
    <w:uiPriority w:val="99"/>
    <w:semiHidden/>
    <w:rsid w:val="0038197C"/>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BDFEFA-159B-4A92-B15A-225C0C1AE304}"/>
</file>

<file path=customXml/itemProps2.xml><?xml version="1.0" encoding="utf-8"?>
<ds:datastoreItem xmlns:ds="http://schemas.openxmlformats.org/officeDocument/2006/customXml" ds:itemID="{ED21D901-1EDA-403A-AFC9-101461557501}"/>
</file>

<file path=customXml/itemProps3.xml><?xml version="1.0" encoding="utf-8"?>
<ds:datastoreItem xmlns:ds="http://schemas.openxmlformats.org/officeDocument/2006/customXml" ds:itemID="{D3789485-1CB9-4F97-8364-A3DC251C19E2}"/>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1270</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שירז סולטן</dc:creator>
  <cp:keywords/>
  <dc:description/>
  <cp:lastModifiedBy>דנה הרש</cp:lastModifiedBy>
  <cp:revision>2</cp:revision>
  <cp:lastPrinted>2023-11-20T15:24:00Z</cp:lastPrinted>
  <dcterms:created xsi:type="dcterms:W3CDTF">2023-11-20T16:27:00Z</dcterms:created>
  <dcterms:modified xsi:type="dcterms:W3CDTF">2023-11-20T16:27:00Z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2211408</vt:r8>
  </property>
</Properties>
</file>