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553D" w:rsidRDefault="0005553D" w:rsidP="00DA6013">
      <w:pPr>
        <w:tabs>
          <w:tab w:val="left" w:pos="340"/>
        </w:tabs>
        <w:spacing w:after="120" w:line="360" w:lineRule="auto"/>
        <w:contextualSpacing/>
        <w:jc w:val="right"/>
        <w:rPr>
          <w:rFonts w:cs="David"/>
          <w:b/>
          <w:bCs/>
          <w:sz w:val="24"/>
          <w:szCs w:val="24"/>
          <w:u w:val="single"/>
        </w:rPr>
      </w:pPr>
      <w:r w:rsidRPr="00DA6013">
        <w:rPr>
          <w:rFonts w:cs="David"/>
          <w:b/>
          <w:bCs/>
          <w:sz w:val="24"/>
          <w:szCs w:val="24"/>
          <w:u w:val="single"/>
          <w:rtl/>
        </w:rPr>
        <w:t xml:space="preserve">החלטה מס' </w:t>
      </w:r>
      <w:r w:rsidR="00DA6013">
        <w:rPr>
          <w:rFonts w:cs="David" w:hint="cs"/>
          <w:b/>
          <w:bCs/>
          <w:sz w:val="24"/>
          <w:szCs w:val="24"/>
          <w:u w:val="single"/>
          <w:rtl/>
        </w:rPr>
        <w:t>17/25</w:t>
      </w:r>
    </w:p>
    <w:p w:rsidR="0005553D" w:rsidRDefault="0005553D" w:rsidP="0005553D">
      <w:pPr>
        <w:tabs>
          <w:tab w:val="left" w:pos="340"/>
        </w:tabs>
        <w:spacing w:after="120" w:line="240" w:lineRule="auto"/>
        <w:contextualSpacing/>
        <w:jc w:val="center"/>
        <w:rPr>
          <w:rFonts w:cs="David"/>
          <w:b/>
          <w:bCs/>
          <w:sz w:val="26"/>
          <w:szCs w:val="26"/>
          <w:rtl/>
        </w:rPr>
      </w:pPr>
      <w:r>
        <w:rPr>
          <w:rFonts w:cs="David"/>
          <w:b/>
          <w:bCs/>
          <w:sz w:val="26"/>
          <w:szCs w:val="26"/>
          <w:rtl/>
        </w:rPr>
        <w:t>החלטת ועדת האתיקה</w:t>
      </w:r>
    </w:p>
    <w:p w:rsidR="0005553D" w:rsidRDefault="0005553D" w:rsidP="0005553D">
      <w:pPr>
        <w:tabs>
          <w:tab w:val="left" w:pos="340"/>
        </w:tabs>
        <w:spacing w:after="0" w:line="240" w:lineRule="auto"/>
        <w:jc w:val="center"/>
        <w:rPr>
          <w:rFonts w:cs="David"/>
          <w:b/>
          <w:bCs/>
          <w:sz w:val="26"/>
          <w:szCs w:val="26"/>
          <w:u w:val="single"/>
          <w:rtl/>
        </w:rPr>
      </w:pPr>
      <w:bookmarkStart w:id="0" w:name="_GoBack"/>
      <w:r>
        <w:rPr>
          <w:rFonts w:cs="David"/>
          <w:b/>
          <w:bCs/>
          <w:sz w:val="26"/>
          <w:szCs w:val="26"/>
          <w:u w:val="single"/>
          <w:rtl/>
        </w:rPr>
        <w:t>בקובלנות נגד חבר הכנסת עופר כסיף</w:t>
      </w:r>
    </w:p>
    <w:bookmarkEnd w:id="0"/>
    <w:p w:rsidR="0005553D" w:rsidRDefault="0005553D" w:rsidP="00DA6013">
      <w:pPr>
        <w:tabs>
          <w:tab w:val="left" w:pos="340"/>
        </w:tabs>
        <w:spacing w:before="120" w:after="0" w:line="240" w:lineRule="auto"/>
        <w:contextualSpacing/>
        <w:jc w:val="center"/>
        <w:rPr>
          <w:rFonts w:cs="David"/>
          <w:sz w:val="24"/>
          <w:szCs w:val="24"/>
          <w:rtl/>
        </w:rPr>
      </w:pPr>
      <w:r>
        <w:rPr>
          <w:rFonts w:cs="David"/>
          <w:sz w:val="24"/>
          <w:szCs w:val="24"/>
          <w:rtl/>
        </w:rPr>
        <w:t xml:space="preserve">מיום </w:t>
      </w:r>
      <w:r w:rsidR="00DA6013">
        <w:rPr>
          <w:rFonts w:cs="David" w:hint="cs"/>
          <w:sz w:val="24"/>
          <w:szCs w:val="24"/>
          <w:rtl/>
        </w:rPr>
        <w:t>ג' בחשון</w:t>
      </w:r>
      <w:r>
        <w:rPr>
          <w:rFonts w:cs="David"/>
          <w:sz w:val="24"/>
          <w:szCs w:val="24"/>
          <w:rtl/>
        </w:rPr>
        <w:t xml:space="preserve"> התשפ"</w:t>
      </w:r>
      <w:r w:rsidR="002C6EB1">
        <w:rPr>
          <w:rFonts w:cs="David" w:hint="cs"/>
          <w:sz w:val="24"/>
          <w:szCs w:val="24"/>
          <w:rtl/>
        </w:rPr>
        <w:t>ד</w:t>
      </w:r>
      <w:r>
        <w:rPr>
          <w:rFonts w:cs="David"/>
          <w:sz w:val="24"/>
          <w:szCs w:val="24"/>
          <w:rtl/>
        </w:rPr>
        <w:t xml:space="preserve"> </w:t>
      </w:r>
      <w:r w:rsidR="00DA6013">
        <w:rPr>
          <w:rFonts w:cs="David"/>
          <w:sz w:val="24"/>
          <w:szCs w:val="24"/>
          <w:rtl/>
        </w:rPr>
        <w:t>–</w:t>
      </w:r>
      <w:r w:rsidR="00DA6013">
        <w:rPr>
          <w:rFonts w:cs="David" w:hint="cs"/>
          <w:sz w:val="24"/>
          <w:szCs w:val="24"/>
          <w:rtl/>
        </w:rPr>
        <w:t xml:space="preserve"> 18 באוקטובר 2023</w:t>
      </w:r>
    </w:p>
    <w:p w:rsidR="0005553D" w:rsidRDefault="0005553D" w:rsidP="00DF190F">
      <w:pPr>
        <w:tabs>
          <w:tab w:val="left" w:pos="340"/>
        </w:tabs>
        <w:spacing w:before="120" w:after="120" w:line="360" w:lineRule="auto"/>
        <w:jc w:val="both"/>
        <w:rPr>
          <w:rFonts w:cs="David"/>
          <w:b/>
          <w:bCs/>
          <w:sz w:val="24"/>
          <w:szCs w:val="24"/>
          <w:u w:val="single"/>
          <w:rtl/>
        </w:rPr>
      </w:pPr>
    </w:p>
    <w:p w:rsidR="00AF0BE0" w:rsidRDefault="0005553D" w:rsidP="00234325">
      <w:pPr>
        <w:tabs>
          <w:tab w:val="left" w:pos="340"/>
        </w:tabs>
        <w:spacing w:after="120" w:line="360" w:lineRule="auto"/>
        <w:jc w:val="both"/>
        <w:rPr>
          <w:rFonts w:cs="David"/>
          <w:sz w:val="24"/>
          <w:szCs w:val="24"/>
          <w:rtl/>
        </w:rPr>
      </w:pPr>
      <w:r w:rsidRPr="00DF190F">
        <w:rPr>
          <w:rFonts w:cs="David"/>
          <w:sz w:val="24"/>
          <w:szCs w:val="24"/>
          <w:rtl/>
        </w:rPr>
        <w:t xml:space="preserve">לוועדת האתיקה הוגשו </w:t>
      </w:r>
      <w:r w:rsidR="00234325">
        <w:rPr>
          <w:rFonts w:cs="David" w:hint="cs"/>
          <w:sz w:val="24"/>
          <w:szCs w:val="24"/>
          <w:rtl/>
        </w:rPr>
        <w:t>כ-400</w:t>
      </w:r>
      <w:r w:rsidR="0070761B" w:rsidRPr="00DF190F">
        <w:rPr>
          <w:rFonts w:cs="David"/>
          <w:sz w:val="24"/>
          <w:szCs w:val="24"/>
          <w:rtl/>
        </w:rPr>
        <w:t xml:space="preserve"> </w:t>
      </w:r>
      <w:r w:rsidR="002C6EB1" w:rsidRPr="00DF190F">
        <w:rPr>
          <w:rFonts w:cs="David"/>
          <w:sz w:val="24"/>
          <w:szCs w:val="24"/>
          <w:rtl/>
        </w:rPr>
        <w:t>קובלנות נגד חבר הכנסת עופר כסיף</w:t>
      </w:r>
      <w:r w:rsidR="002C6EB1" w:rsidRPr="00DF190F">
        <w:rPr>
          <w:rFonts w:cs="David" w:hint="cs"/>
          <w:sz w:val="24"/>
          <w:szCs w:val="24"/>
          <w:rtl/>
        </w:rPr>
        <w:t xml:space="preserve"> </w:t>
      </w:r>
      <w:r w:rsidR="00DF190F" w:rsidRPr="00DF190F">
        <w:rPr>
          <w:rFonts w:cs="David" w:hint="cs"/>
          <w:sz w:val="24"/>
          <w:szCs w:val="24"/>
          <w:rtl/>
        </w:rPr>
        <w:t xml:space="preserve">בגין </w:t>
      </w:r>
      <w:r w:rsidR="00FB5327">
        <w:rPr>
          <w:rFonts w:cs="David" w:hint="cs"/>
          <w:sz w:val="24"/>
          <w:szCs w:val="24"/>
          <w:rtl/>
        </w:rPr>
        <w:t>התבטאוי</w:t>
      </w:r>
      <w:r w:rsidR="00B86867">
        <w:rPr>
          <w:rFonts w:cs="David" w:hint="cs"/>
          <w:sz w:val="24"/>
          <w:szCs w:val="24"/>
          <w:rtl/>
        </w:rPr>
        <w:t>ו</w:t>
      </w:r>
      <w:r w:rsidR="00FB5327">
        <w:rPr>
          <w:rFonts w:cs="David" w:hint="cs"/>
          <w:sz w:val="24"/>
          <w:szCs w:val="24"/>
          <w:rtl/>
        </w:rPr>
        <w:t>תיו בתקשורת זרה</w:t>
      </w:r>
      <w:r w:rsidR="00807AAD">
        <w:rPr>
          <w:rFonts w:cs="David" w:hint="cs"/>
          <w:sz w:val="24"/>
          <w:szCs w:val="24"/>
          <w:rtl/>
        </w:rPr>
        <w:t xml:space="preserve"> על ידי </w:t>
      </w:r>
      <w:r w:rsidR="0070761B">
        <w:rPr>
          <w:rFonts w:cs="David" w:hint="cs"/>
          <w:sz w:val="24"/>
          <w:szCs w:val="24"/>
          <w:rtl/>
        </w:rPr>
        <w:t>אזרחים</w:t>
      </w:r>
      <w:r w:rsidR="00807AAD">
        <w:rPr>
          <w:rFonts w:cs="David" w:hint="cs"/>
          <w:sz w:val="24"/>
          <w:szCs w:val="24"/>
          <w:rtl/>
        </w:rPr>
        <w:t xml:space="preserve"> וכן על ידי חברי הכנסת אלמוג כהן וניסים ואטורי</w:t>
      </w:r>
      <w:r w:rsidR="0070761B">
        <w:rPr>
          <w:rFonts w:cs="David" w:hint="cs"/>
          <w:sz w:val="24"/>
          <w:szCs w:val="24"/>
          <w:rtl/>
        </w:rPr>
        <w:t>.</w:t>
      </w:r>
      <w:r w:rsidR="00FB5327">
        <w:rPr>
          <w:rFonts w:cs="David" w:hint="cs"/>
          <w:sz w:val="24"/>
          <w:szCs w:val="24"/>
          <w:rtl/>
        </w:rPr>
        <w:t xml:space="preserve"> </w:t>
      </w:r>
    </w:p>
    <w:p w:rsidR="00B86867" w:rsidRDefault="00FB5327" w:rsidP="00B86867">
      <w:pPr>
        <w:tabs>
          <w:tab w:val="left" w:pos="340"/>
        </w:tabs>
        <w:spacing w:after="120" w:line="360" w:lineRule="auto"/>
        <w:jc w:val="both"/>
        <w:rPr>
          <w:rFonts w:cs="David"/>
          <w:sz w:val="24"/>
          <w:szCs w:val="24"/>
          <w:rtl/>
        </w:rPr>
      </w:pPr>
      <w:r>
        <w:rPr>
          <w:rFonts w:cs="David" w:hint="cs"/>
          <w:sz w:val="24"/>
          <w:szCs w:val="24"/>
          <w:rtl/>
        </w:rPr>
        <w:t xml:space="preserve">הקובלנה האחת עניינה </w:t>
      </w:r>
      <w:r w:rsidR="00DF190F" w:rsidRPr="00B86867">
        <w:rPr>
          <w:rFonts w:cs="David" w:hint="cs"/>
          <w:sz w:val="24"/>
          <w:szCs w:val="24"/>
          <w:rtl/>
        </w:rPr>
        <w:t>ב</w:t>
      </w:r>
      <w:r w:rsidR="002C6EB1" w:rsidRPr="00B86867">
        <w:rPr>
          <w:rFonts w:cs="David" w:hint="cs"/>
          <w:sz w:val="24"/>
          <w:szCs w:val="24"/>
          <w:rtl/>
        </w:rPr>
        <w:t xml:space="preserve">ראיון </w:t>
      </w:r>
      <w:r w:rsidRPr="00B86867">
        <w:rPr>
          <w:rFonts w:cs="David" w:hint="cs"/>
          <w:sz w:val="24"/>
          <w:szCs w:val="24"/>
          <w:rtl/>
        </w:rPr>
        <w:t>מ</w:t>
      </w:r>
      <w:r w:rsidR="002C6EB1" w:rsidRPr="00B86867">
        <w:rPr>
          <w:rFonts w:cs="David" w:hint="cs"/>
          <w:sz w:val="24"/>
          <w:szCs w:val="24"/>
          <w:rtl/>
        </w:rPr>
        <w:t>יום</w:t>
      </w:r>
      <w:r w:rsidR="002C6EB1" w:rsidRPr="00B86867">
        <w:rPr>
          <w:rFonts w:cs="David" w:hint="cs"/>
          <w:sz w:val="24"/>
          <w:szCs w:val="24"/>
        </w:rPr>
        <w:t xml:space="preserve"> </w:t>
      </w:r>
      <w:r w:rsidR="00DF190F" w:rsidRPr="00B86867">
        <w:rPr>
          <w:rFonts w:cs="David" w:hint="cs"/>
          <w:sz w:val="24"/>
          <w:szCs w:val="24"/>
          <w:rtl/>
        </w:rPr>
        <w:t xml:space="preserve">9/10/2023 </w:t>
      </w:r>
      <w:r w:rsidRPr="00B86867">
        <w:rPr>
          <w:rFonts w:cs="David" w:hint="cs"/>
          <w:sz w:val="24"/>
          <w:szCs w:val="24"/>
          <w:rtl/>
        </w:rPr>
        <w:t>בו</w:t>
      </w:r>
      <w:r w:rsidR="00807AAD">
        <w:rPr>
          <w:rFonts w:cs="David" w:hint="cs"/>
          <w:sz w:val="24"/>
          <w:szCs w:val="24"/>
          <w:rtl/>
        </w:rPr>
        <w:t>,</w:t>
      </w:r>
      <w:r w:rsidRPr="00B86867">
        <w:rPr>
          <w:rFonts w:cs="David" w:hint="cs"/>
          <w:sz w:val="24"/>
          <w:szCs w:val="24"/>
          <w:rtl/>
        </w:rPr>
        <w:t xml:space="preserve"> </w:t>
      </w:r>
      <w:r w:rsidR="00AF0BE0">
        <w:rPr>
          <w:rFonts w:cs="David" w:hint="cs"/>
          <w:sz w:val="24"/>
          <w:szCs w:val="24"/>
          <w:rtl/>
        </w:rPr>
        <w:t>בהתייחסו</w:t>
      </w:r>
      <w:r w:rsidRPr="00B86867">
        <w:rPr>
          <w:rFonts w:cs="David" w:hint="cs"/>
          <w:sz w:val="24"/>
          <w:szCs w:val="24"/>
          <w:rtl/>
        </w:rPr>
        <w:t xml:space="preserve"> למתקפת הטרור הרצחנית על ישראל</w:t>
      </w:r>
      <w:r w:rsidR="00807AAD">
        <w:rPr>
          <w:rFonts w:cs="David" w:hint="cs"/>
          <w:sz w:val="24"/>
          <w:szCs w:val="24"/>
          <w:rtl/>
        </w:rPr>
        <w:t>,</w:t>
      </w:r>
      <w:r w:rsidRPr="00B86867">
        <w:rPr>
          <w:rFonts w:cs="David" w:hint="cs"/>
          <w:sz w:val="24"/>
          <w:szCs w:val="24"/>
          <w:rtl/>
        </w:rPr>
        <w:t xml:space="preserve"> </w:t>
      </w:r>
      <w:r w:rsidR="00AF0BE0">
        <w:rPr>
          <w:rFonts w:cs="David" w:hint="cs"/>
          <w:sz w:val="24"/>
          <w:szCs w:val="24"/>
          <w:rtl/>
        </w:rPr>
        <w:t xml:space="preserve">אמר חבר הכנסת כסיף </w:t>
      </w:r>
      <w:r w:rsidR="002C6EB1" w:rsidRPr="00B86867">
        <w:rPr>
          <w:rFonts w:cs="David" w:hint="cs"/>
          <w:sz w:val="24"/>
          <w:szCs w:val="24"/>
          <w:rtl/>
        </w:rPr>
        <w:t>כי "ישראל רצתה באלימות הזו"</w:t>
      </w:r>
      <w:r w:rsidR="000262F6" w:rsidRPr="00B86867">
        <w:rPr>
          <w:rFonts w:cs="David" w:hint="cs"/>
          <w:sz w:val="24"/>
          <w:szCs w:val="24"/>
          <w:rtl/>
        </w:rPr>
        <w:t>, וכי "</w:t>
      </w:r>
      <w:r w:rsidR="0059201D" w:rsidRPr="00B86867">
        <w:rPr>
          <w:rFonts w:cs="David" w:hint="cs"/>
          <w:sz w:val="24"/>
          <w:szCs w:val="24"/>
          <w:rtl/>
        </w:rPr>
        <w:t xml:space="preserve">על כל אוהבי השלום לאחד כוחות, פלסטינים וישראלים, ערבים, יהודים והקהילה הבינלאומית </w:t>
      </w:r>
      <w:r w:rsidR="000262F6" w:rsidRPr="00B86867">
        <w:rPr>
          <w:rFonts w:cs="David" w:hint="cs"/>
          <w:sz w:val="24"/>
          <w:szCs w:val="24"/>
          <w:rtl/>
        </w:rPr>
        <w:t xml:space="preserve">לאחד כוחות </w:t>
      </w:r>
      <w:r w:rsidR="0059201D" w:rsidRPr="00B86867">
        <w:rPr>
          <w:rFonts w:cs="David" w:hint="cs"/>
          <w:sz w:val="24"/>
          <w:szCs w:val="24"/>
          <w:rtl/>
        </w:rPr>
        <w:t>ולה</w:t>
      </w:r>
      <w:r w:rsidR="00DF190F" w:rsidRPr="00B86867">
        <w:rPr>
          <w:rFonts w:cs="David" w:hint="cs"/>
          <w:sz w:val="24"/>
          <w:szCs w:val="24"/>
          <w:rtl/>
        </w:rPr>
        <w:t>גיד לישראל לסיים את הכיבוש כעת".</w:t>
      </w:r>
      <w:r w:rsidRPr="00B86867">
        <w:rPr>
          <w:rFonts w:cs="David" w:hint="cs"/>
          <w:sz w:val="24"/>
          <w:szCs w:val="24"/>
          <w:rtl/>
        </w:rPr>
        <w:t xml:space="preserve"> </w:t>
      </w:r>
    </w:p>
    <w:p w:rsidR="00DF190F" w:rsidRPr="00B86867" w:rsidRDefault="00FB5327" w:rsidP="00B86867">
      <w:pPr>
        <w:tabs>
          <w:tab w:val="left" w:pos="340"/>
        </w:tabs>
        <w:spacing w:after="120" w:line="360" w:lineRule="auto"/>
        <w:jc w:val="both"/>
        <w:rPr>
          <w:rFonts w:cs="David"/>
          <w:sz w:val="24"/>
          <w:szCs w:val="24"/>
        </w:rPr>
      </w:pPr>
      <w:r w:rsidRPr="00B86867">
        <w:rPr>
          <w:rFonts w:cs="David" w:hint="cs"/>
          <w:sz w:val="24"/>
          <w:szCs w:val="24"/>
          <w:rtl/>
        </w:rPr>
        <w:t>הקובלנה השניה עניינה ראיון מ</w:t>
      </w:r>
      <w:r w:rsidR="00DF190F" w:rsidRPr="00B86867">
        <w:rPr>
          <w:rFonts w:cs="David" w:hint="cs"/>
          <w:sz w:val="24"/>
          <w:szCs w:val="24"/>
          <w:rtl/>
        </w:rPr>
        <w:t>יום 15/10/23</w:t>
      </w:r>
      <w:r w:rsidR="00B86867">
        <w:rPr>
          <w:rFonts w:cs="David" w:hint="cs"/>
          <w:sz w:val="24"/>
          <w:szCs w:val="24"/>
          <w:rtl/>
        </w:rPr>
        <w:t xml:space="preserve"> בו,</w:t>
      </w:r>
      <w:r w:rsidR="00807AAD">
        <w:rPr>
          <w:rFonts w:cs="David" w:hint="cs"/>
          <w:sz w:val="24"/>
          <w:szCs w:val="24"/>
          <w:rtl/>
        </w:rPr>
        <w:t xml:space="preserve"> בין היתר, חבר הכנסת כסיף</w:t>
      </w:r>
      <w:r w:rsidR="00B86867" w:rsidRPr="00B86867">
        <w:rPr>
          <w:rFonts w:cs="David" w:hint="cs"/>
          <w:sz w:val="24"/>
          <w:szCs w:val="24"/>
          <w:rtl/>
        </w:rPr>
        <w:t xml:space="preserve"> </w:t>
      </w:r>
      <w:r w:rsidR="0070761B">
        <w:rPr>
          <w:rFonts w:cs="David" w:hint="cs"/>
          <w:sz w:val="24"/>
          <w:szCs w:val="24"/>
          <w:rtl/>
        </w:rPr>
        <w:t xml:space="preserve">קושר בין </w:t>
      </w:r>
      <w:r w:rsidR="00DF190F" w:rsidRPr="00B86867">
        <w:rPr>
          <w:rFonts w:cs="David" w:hint="cs"/>
          <w:sz w:val="24"/>
          <w:szCs w:val="24"/>
          <w:rtl/>
        </w:rPr>
        <w:t xml:space="preserve"> מדיניות הממשלה המנחה את הלחימה</w:t>
      </w:r>
      <w:r w:rsidR="0070761B">
        <w:rPr>
          <w:rFonts w:cs="David" w:hint="cs"/>
          <w:sz w:val="24"/>
          <w:szCs w:val="24"/>
          <w:rtl/>
        </w:rPr>
        <w:t xml:space="preserve"> ל</w:t>
      </w:r>
      <w:r w:rsidR="00807AAD">
        <w:rPr>
          <w:rFonts w:cs="David" w:hint="cs"/>
          <w:sz w:val="24"/>
          <w:szCs w:val="24"/>
          <w:rtl/>
        </w:rPr>
        <w:t xml:space="preserve">בין </w:t>
      </w:r>
      <w:r w:rsidR="0070761B">
        <w:rPr>
          <w:rFonts w:cs="David" w:hint="cs"/>
          <w:sz w:val="24"/>
          <w:szCs w:val="24"/>
          <w:rtl/>
        </w:rPr>
        <w:t>תוכנית שפרסם השר סמוטריץ' ב-2017, ומכנה אותה</w:t>
      </w:r>
      <w:r w:rsidR="00DF190F" w:rsidRPr="00B86867">
        <w:rPr>
          <w:rFonts w:cs="David" w:hint="cs"/>
          <w:sz w:val="24"/>
          <w:szCs w:val="24"/>
          <w:rtl/>
        </w:rPr>
        <w:t xml:space="preserve"> כ"פתרון הסופי" של בעיית הפלסטיניים</w:t>
      </w:r>
      <w:r w:rsidR="0070761B">
        <w:rPr>
          <w:rFonts w:cs="David" w:hint="cs"/>
          <w:sz w:val="24"/>
          <w:szCs w:val="24"/>
          <w:rtl/>
        </w:rPr>
        <w:t xml:space="preserve">. </w:t>
      </w:r>
    </w:p>
    <w:p w:rsidR="00AF0BE0" w:rsidRDefault="00DF190F" w:rsidP="00C5426E">
      <w:pPr>
        <w:tabs>
          <w:tab w:val="left" w:pos="340"/>
        </w:tabs>
        <w:spacing w:after="120" w:line="360" w:lineRule="auto"/>
        <w:jc w:val="both"/>
        <w:rPr>
          <w:rFonts w:cs="David"/>
          <w:sz w:val="24"/>
          <w:szCs w:val="24"/>
          <w:rtl/>
        </w:rPr>
      </w:pPr>
      <w:r w:rsidRPr="00B86867">
        <w:rPr>
          <w:rFonts w:cs="David" w:hint="cs"/>
          <w:sz w:val="24"/>
          <w:szCs w:val="24"/>
          <w:rtl/>
        </w:rPr>
        <w:t xml:space="preserve">חבר הכנסת כסיף </w:t>
      </w:r>
      <w:r w:rsidR="00FB5327" w:rsidRPr="00B86867">
        <w:rPr>
          <w:rFonts w:cs="David" w:hint="cs"/>
          <w:sz w:val="24"/>
          <w:szCs w:val="24"/>
          <w:rtl/>
        </w:rPr>
        <w:t xml:space="preserve">הגיב </w:t>
      </w:r>
      <w:r w:rsidR="00AF0BE0">
        <w:rPr>
          <w:rFonts w:cs="David" w:hint="cs"/>
          <w:sz w:val="24"/>
          <w:szCs w:val="24"/>
          <w:rtl/>
        </w:rPr>
        <w:t xml:space="preserve">בכתב </w:t>
      </w:r>
      <w:r w:rsidR="00FB5327" w:rsidRPr="00B86867">
        <w:rPr>
          <w:rFonts w:cs="David" w:hint="cs"/>
          <w:sz w:val="24"/>
          <w:szCs w:val="24"/>
          <w:rtl/>
        </w:rPr>
        <w:t xml:space="preserve">לקובלנה הראשונה </w:t>
      </w:r>
      <w:r w:rsidR="00AF0BE0">
        <w:rPr>
          <w:rFonts w:cs="David" w:hint="cs"/>
          <w:sz w:val="24"/>
          <w:szCs w:val="24"/>
          <w:rtl/>
        </w:rPr>
        <w:t xml:space="preserve">וכן הופיע בפני הוועדה ליתן את תגובתו ביחס לשתי הקובלנות. </w:t>
      </w:r>
    </w:p>
    <w:p w:rsidR="00AF0BE0" w:rsidRDefault="00AF0BE0" w:rsidP="00C5426E">
      <w:pPr>
        <w:tabs>
          <w:tab w:val="left" w:pos="340"/>
        </w:tabs>
        <w:spacing w:after="120" w:line="360" w:lineRule="auto"/>
        <w:jc w:val="both"/>
        <w:rPr>
          <w:rFonts w:cs="David"/>
          <w:sz w:val="24"/>
          <w:szCs w:val="24"/>
          <w:rtl/>
        </w:rPr>
      </w:pPr>
      <w:r>
        <w:rPr>
          <w:rFonts w:cs="David" w:hint="cs"/>
          <w:sz w:val="24"/>
          <w:szCs w:val="24"/>
          <w:rtl/>
        </w:rPr>
        <w:t xml:space="preserve">לענין הקובלנה הראשונה, חבר הכנסת כסיף ציין </w:t>
      </w:r>
      <w:r w:rsidR="00FB5327" w:rsidRPr="00B86867">
        <w:rPr>
          <w:rFonts w:cs="David" w:hint="cs"/>
          <w:sz w:val="24"/>
          <w:szCs w:val="24"/>
          <w:rtl/>
        </w:rPr>
        <w:t>כי</w:t>
      </w:r>
      <w:r w:rsidR="00750DDC">
        <w:rPr>
          <w:rFonts w:cs="David" w:hint="cs"/>
          <w:sz w:val="24"/>
          <w:szCs w:val="24"/>
          <w:rtl/>
        </w:rPr>
        <w:t xml:space="preserve"> בראיון עצמו ובראיונות המשך שנערכו עמו, כמו גם</w:t>
      </w:r>
      <w:r w:rsidR="00FB5327" w:rsidRPr="00B86867">
        <w:rPr>
          <w:rFonts w:cs="David" w:hint="cs"/>
          <w:sz w:val="24"/>
          <w:szCs w:val="24"/>
          <w:rtl/>
        </w:rPr>
        <w:t xml:space="preserve"> ברשתות החברתיות</w:t>
      </w:r>
      <w:r w:rsidR="00750DDC">
        <w:rPr>
          <w:rFonts w:cs="David" w:hint="cs"/>
          <w:sz w:val="24"/>
          <w:szCs w:val="24"/>
          <w:rtl/>
        </w:rPr>
        <w:t>,</w:t>
      </w:r>
      <w:r w:rsidR="00FB5327" w:rsidRPr="00B86867">
        <w:rPr>
          <w:rFonts w:cs="David" w:hint="cs"/>
          <w:sz w:val="24"/>
          <w:szCs w:val="24"/>
          <w:rtl/>
        </w:rPr>
        <w:t xml:space="preserve"> הוא גינה את </w:t>
      </w:r>
      <w:r w:rsidR="00DF190F" w:rsidRPr="00B86867">
        <w:rPr>
          <w:rFonts w:cs="David" w:hint="cs"/>
          <w:sz w:val="24"/>
          <w:szCs w:val="24"/>
          <w:rtl/>
        </w:rPr>
        <w:t>הטבח שביצע</w:t>
      </w:r>
      <w:r w:rsidR="00DF190F" w:rsidRPr="00B86867">
        <w:rPr>
          <w:rFonts w:cs="David"/>
          <w:sz w:val="24"/>
          <w:szCs w:val="24"/>
          <w:rtl/>
        </w:rPr>
        <w:t xml:space="preserve"> החמאס</w:t>
      </w:r>
      <w:r w:rsidR="00FB5327" w:rsidRPr="00B86867">
        <w:rPr>
          <w:rFonts w:cs="David" w:hint="cs"/>
          <w:sz w:val="24"/>
          <w:szCs w:val="24"/>
          <w:rtl/>
        </w:rPr>
        <w:t xml:space="preserve"> ומכל מקום, התבטאותו </w:t>
      </w:r>
      <w:r w:rsidR="00DF190F" w:rsidRPr="00B86867">
        <w:rPr>
          <w:rFonts w:cs="David" w:hint="cs"/>
          <w:sz w:val="24"/>
          <w:szCs w:val="24"/>
          <w:rtl/>
        </w:rPr>
        <w:t xml:space="preserve">הייתה </w:t>
      </w:r>
      <w:r w:rsidR="00DF190F" w:rsidRPr="00B86867">
        <w:rPr>
          <w:rFonts w:cs="David"/>
          <w:sz w:val="24"/>
          <w:szCs w:val="24"/>
          <w:rtl/>
        </w:rPr>
        <w:t>אמירה פוליטית</w:t>
      </w:r>
      <w:r w:rsidR="00DF190F" w:rsidRPr="00B86867">
        <w:rPr>
          <w:rFonts w:cs="David" w:hint="cs"/>
          <w:sz w:val="24"/>
          <w:szCs w:val="24"/>
          <w:rtl/>
        </w:rPr>
        <w:t>,</w:t>
      </w:r>
      <w:r w:rsidR="00DF190F" w:rsidRPr="00B86867">
        <w:rPr>
          <w:rFonts w:cs="David"/>
          <w:sz w:val="24"/>
          <w:szCs w:val="24"/>
          <w:rtl/>
        </w:rPr>
        <w:t xml:space="preserve"> המבטאת את עמדתו </w:t>
      </w:r>
      <w:r w:rsidR="00DF190F" w:rsidRPr="00B86867">
        <w:rPr>
          <w:rFonts w:cs="David" w:hint="cs"/>
          <w:sz w:val="24"/>
          <w:szCs w:val="24"/>
          <w:rtl/>
        </w:rPr>
        <w:t xml:space="preserve">הביקורתית ביחס למדיניות </w:t>
      </w:r>
      <w:r w:rsidR="00C5426E">
        <w:rPr>
          <w:rFonts w:cs="David" w:hint="cs"/>
          <w:sz w:val="24"/>
          <w:szCs w:val="24"/>
          <w:rtl/>
        </w:rPr>
        <w:t>זו.</w:t>
      </w:r>
      <w:r w:rsidR="0070761B">
        <w:rPr>
          <w:rFonts w:cs="David" w:hint="cs"/>
          <w:sz w:val="24"/>
          <w:szCs w:val="24"/>
          <w:rtl/>
        </w:rPr>
        <w:t xml:space="preserve"> </w:t>
      </w:r>
    </w:p>
    <w:p w:rsidR="00B86867" w:rsidRDefault="0070761B" w:rsidP="00C5426E">
      <w:pPr>
        <w:tabs>
          <w:tab w:val="left" w:pos="340"/>
        </w:tabs>
        <w:spacing w:after="120" w:line="360" w:lineRule="auto"/>
        <w:jc w:val="both"/>
        <w:rPr>
          <w:rFonts w:cs="David"/>
          <w:sz w:val="24"/>
          <w:szCs w:val="24"/>
          <w:rtl/>
        </w:rPr>
      </w:pPr>
      <w:r>
        <w:rPr>
          <w:rFonts w:cs="David" w:hint="cs"/>
          <w:sz w:val="24"/>
          <w:szCs w:val="24"/>
          <w:rtl/>
        </w:rPr>
        <w:t>ל</w:t>
      </w:r>
      <w:r w:rsidR="00AF0BE0">
        <w:rPr>
          <w:rFonts w:cs="David" w:hint="cs"/>
          <w:sz w:val="24"/>
          <w:szCs w:val="24"/>
          <w:rtl/>
        </w:rPr>
        <w:t>ענין הקובלנה השניה,</w:t>
      </w:r>
      <w:r>
        <w:rPr>
          <w:rFonts w:cs="David" w:hint="cs"/>
          <w:sz w:val="24"/>
          <w:szCs w:val="24"/>
          <w:rtl/>
        </w:rPr>
        <w:t xml:space="preserve"> הוא ציין ש</w:t>
      </w:r>
      <w:r w:rsidR="00AF0BE0">
        <w:rPr>
          <w:rFonts w:cs="David" w:hint="cs"/>
          <w:sz w:val="24"/>
          <w:szCs w:val="24"/>
          <w:rtl/>
        </w:rPr>
        <w:t>נ</w:t>
      </w:r>
      <w:r>
        <w:rPr>
          <w:rFonts w:cs="David" w:hint="cs"/>
          <w:sz w:val="24"/>
          <w:szCs w:val="24"/>
          <w:rtl/>
        </w:rPr>
        <w:t>אמר</w:t>
      </w:r>
      <w:r w:rsidR="00AF0BE0">
        <w:rPr>
          <w:rFonts w:cs="David" w:hint="cs"/>
          <w:sz w:val="24"/>
          <w:szCs w:val="24"/>
          <w:rtl/>
        </w:rPr>
        <w:t>ה</w:t>
      </w:r>
      <w:r>
        <w:rPr>
          <w:rFonts w:cs="David" w:hint="cs"/>
          <w:sz w:val="24"/>
          <w:szCs w:val="24"/>
          <w:rtl/>
        </w:rPr>
        <w:t xml:space="preserve"> בתגובה למראיין, שהתייחס ל"פתרון הסופי" </w:t>
      </w:r>
      <w:r w:rsidR="00AF0BE0">
        <w:rPr>
          <w:rFonts w:cs="David" w:hint="cs"/>
          <w:sz w:val="24"/>
          <w:szCs w:val="24"/>
          <w:rtl/>
        </w:rPr>
        <w:t xml:space="preserve">וכי כל שאמר זה </w:t>
      </w:r>
      <w:r>
        <w:rPr>
          <w:rFonts w:cs="David" w:hint="cs"/>
          <w:sz w:val="24"/>
          <w:szCs w:val="24"/>
          <w:rtl/>
        </w:rPr>
        <w:t xml:space="preserve">שהוא בעצמו קרא במליאת הכנסת לתוכנית של השר סמוטריץ' </w:t>
      </w:r>
      <w:r w:rsidR="00750DDC">
        <w:rPr>
          <w:rFonts w:cs="David" w:hint="cs"/>
          <w:sz w:val="24"/>
          <w:szCs w:val="24"/>
          <w:rtl/>
        </w:rPr>
        <w:t>"</w:t>
      </w:r>
      <w:r>
        <w:rPr>
          <w:rFonts w:cs="David" w:hint="cs"/>
          <w:sz w:val="24"/>
          <w:szCs w:val="24"/>
          <w:rtl/>
        </w:rPr>
        <w:t>הפתרון הסופי</w:t>
      </w:r>
      <w:r w:rsidR="00750DDC">
        <w:rPr>
          <w:rFonts w:cs="David" w:hint="cs"/>
          <w:sz w:val="24"/>
          <w:szCs w:val="24"/>
          <w:rtl/>
        </w:rPr>
        <w:t>"</w:t>
      </w:r>
      <w:r>
        <w:rPr>
          <w:rFonts w:cs="David" w:hint="cs"/>
          <w:sz w:val="24"/>
          <w:szCs w:val="24"/>
          <w:rtl/>
        </w:rPr>
        <w:t>, אך</w:t>
      </w:r>
      <w:r w:rsidR="00022866">
        <w:rPr>
          <w:rFonts w:cs="David" w:hint="cs"/>
          <w:sz w:val="24"/>
          <w:szCs w:val="24"/>
          <w:rtl/>
        </w:rPr>
        <w:t xml:space="preserve"> לא אמר שזו התוכנית של הממשלה.</w:t>
      </w:r>
    </w:p>
    <w:p w:rsidR="00AF0BE0" w:rsidRPr="00B86867" w:rsidRDefault="00AF0BE0" w:rsidP="00807AAD">
      <w:pPr>
        <w:tabs>
          <w:tab w:val="left" w:pos="340"/>
        </w:tabs>
        <w:spacing w:after="120" w:line="360" w:lineRule="auto"/>
        <w:jc w:val="both"/>
        <w:rPr>
          <w:rFonts w:cs="David"/>
          <w:sz w:val="24"/>
          <w:szCs w:val="24"/>
        </w:rPr>
      </w:pPr>
      <w:r>
        <w:rPr>
          <w:rFonts w:cs="David" w:hint="cs"/>
          <w:sz w:val="24"/>
          <w:szCs w:val="24"/>
          <w:rtl/>
        </w:rPr>
        <w:t>לצד ראיונות אלה</w:t>
      </w:r>
      <w:r w:rsidR="00D7062C">
        <w:rPr>
          <w:rFonts w:cs="David" w:hint="cs"/>
          <w:sz w:val="24"/>
          <w:szCs w:val="24"/>
          <w:rtl/>
        </w:rPr>
        <w:t>,</w:t>
      </w:r>
      <w:r>
        <w:rPr>
          <w:rFonts w:cs="David" w:hint="cs"/>
          <w:sz w:val="24"/>
          <w:szCs w:val="24"/>
          <w:rtl/>
        </w:rPr>
        <w:t xml:space="preserve"> מונחות בפני הוועדה קובלנות נוספות בענין התבטאויותיו של חבר הכנסת כסיף שלא נדונו בעיתוי זה. לנוכח עיתוי ההתבטאויות בשתי הקובלנות הללו, לאור החלטתה העקרונית של ועדת האתיקה בענין התבטאויות בזמן מלחמה ומכיוון </w:t>
      </w:r>
      <w:r w:rsidR="00022866">
        <w:rPr>
          <w:rFonts w:cs="David" w:hint="cs"/>
          <w:sz w:val="24"/>
          <w:szCs w:val="24"/>
          <w:rtl/>
        </w:rPr>
        <w:t>שראיונות</w:t>
      </w:r>
      <w:r>
        <w:rPr>
          <w:rFonts w:cs="David" w:hint="cs"/>
          <w:sz w:val="24"/>
          <w:szCs w:val="24"/>
          <w:rtl/>
        </w:rPr>
        <w:t xml:space="preserve"> אלה נעשו בתקשורת הזרה, הוועדה החליטה לדון ולהחליט </w:t>
      </w:r>
      <w:r w:rsidR="00807AAD">
        <w:rPr>
          <w:rFonts w:cs="David" w:hint="cs"/>
          <w:sz w:val="24"/>
          <w:szCs w:val="24"/>
          <w:rtl/>
        </w:rPr>
        <w:t>בשתי הקובלנות בלבד, אך שומרת לעצמה את הזכות לדון ביתר הקובלנות בנושאים האחרים בהמשך</w:t>
      </w:r>
      <w:r>
        <w:rPr>
          <w:rFonts w:cs="David" w:hint="cs"/>
          <w:sz w:val="24"/>
          <w:szCs w:val="24"/>
          <w:rtl/>
        </w:rPr>
        <w:t xml:space="preserve">. </w:t>
      </w:r>
    </w:p>
    <w:p w:rsidR="00AF0BE0" w:rsidRPr="00AF0BE0" w:rsidRDefault="00AF0BE0" w:rsidP="006A6228">
      <w:pPr>
        <w:tabs>
          <w:tab w:val="left" w:pos="340"/>
        </w:tabs>
        <w:spacing w:after="120" w:line="360" w:lineRule="auto"/>
        <w:jc w:val="both"/>
        <w:rPr>
          <w:rFonts w:cs="David"/>
          <w:b/>
          <w:bCs/>
          <w:sz w:val="24"/>
          <w:szCs w:val="24"/>
          <w:rtl/>
        </w:rPr>
      </w:pPr>
      <w:r w:rsidRPr="00AF0BE0">
        <w:rPr>
          <w:rFonts w:cs="David" w:hint="cs"/>
          <w:b/>
          <w:bCs/>
          <w:sz w:val="24"/>
          <w:szCs w:val="24"/>
          <w:rtl/>
        </w:rPr>
        <w:t>דיון והחלטת הוועדה</w:t>
      </w:r>
    </w:p>
    <w:p w:rsidR="00B86867" w:rsidRDefault="00E51A3A" w:rsidP="006A6228">
      <w:pPr>
        <w:tabs>
          <w:tab w:val="left" w:pos="340"/>
        </w:tabs>
        <w:spacing w:after="120" w:line="360" w:lineRule="auto"/>
        <w:jc w:val="both"/>
        <w:rPr>
          <w:rFonts w:cs="David"/>
          <w:sz w:val="24"/>
          <w:szCs w:val="24"/>
          <w:rtl/>
        </w:rPr>
      </w:pPr>
      <w:r w:rsidRPr="00B86867">
        <w:rPr>
          <w:rFonts w:cs="David" w:hint="cs"/>
          <w:sz w:val="24"/>
          <w:szCs w:val="24"/>
          <w:rtl/>
        </w:rPr>
        <w:t>חברי הווע</w:t>
      </w:r>
      <w:r w:rsidR="00B86867">
        <w:rPr>
          <w:rFonts w:cs="David" w:hint="cs"/>
          <w:sz w:val="24"/>
          <w:szCs w:val="24"/>
          <w:rtl/>
        </w:rPr>
        <w:t>דה מבקשים להביע את סלידתם ה</w:t>
      </w:r>
      <w:r w:rsidR="002C43E5" w:rsidRPr="00B86867">
        <w:rPr>
          <w:rFonts w:cs="David" w:hint="cs"/>
          <w:sz w:val="24"/>
          <w:szCs w:val="24"/>
          <w:rtl/>
        </w:rPr>
        <w:t>עמוקה מהתבטאויותי</w:t>
      </w:r>
      <w:r w:rsidR="00B86867">
        <w:rPr>
          <w:rFonts w:cs="David" w:hint="cs"/>
          <w:sz w:val="24"/>
          <w:szCs w:val="24"/>
          <w:rtl/>
        </w:rPr>
        <w:t>ו של חבר הכנסת כסיף</w:t>
      </w:r>
      <w:r w:rsidR="006A6228">
        <w:rPr>
          <w:rFonts w:cs="David" w:hint="cs"/>
          <w:sz w:val="24"/>
          <w:szCs w:val="24"/>
          <w:rtl/>
        </w:rPr>
        <w:t xml:space="preserve">, ודאי </w:t>
      </w:r>
      <w:r w:rsidR="00B86867" w:rsidRPr="00B86867">
        <w:rPr>
          <w:rFonts w:cs="David" w:hint="cs"/>
          <w:sz w:val="24"/>
          <w:szCs w:val="24"/>
          <w:rtl/>
        </w:rPr>
        <w:t xml:space="preserve">כשברקע הדברים נערכת לחימה אינטנסיבית בחזית והציבור </w:t>
      </w:r>
      <w:r w:rsidR="00AF0BE0">
        <w:rPr>
          <w:rFonts w:cs="David" w:hint="cs"/>
          <w:sz w:val="24"/>
          <w:szCs w:val="24"/>
          <w:rtl/>
        </w:rPr>
        <w:t xml:space="preserve">כואב, </w:t>
      </w:r>
      <w:r w:rsidR="00B86867" w:rsidRPr="00B86867">
        <w:rPr>
          <w:rFonts w:cs="David" w:hint="cs"/>
          <w:sz w:val="24"/>
          <w:szCs w:val="24"/>
          <w:rtl/>
        </w:rPr>
        <w:t>חרד ואבל.</w:t>
      </w:r>
      <w:r w:rsidR="00B86867">
        <w:rPr>
          <w:rFonts w:cs="David" w:hint="cs"/>
          <w:sz w:val="24"/>
          <w:szCs w:val="24"/>
          <w:rtl/>
        </w:rPr>
        <w:t xml:space="preserve"> </w:t>
      </w:r>
    </w:p>
    <w:p w:rsidR="00807AAD" w:rsidRDefault="00AF0BE0" w:rsidP="00807AAD">
      <w:pPr>
        <w:tabs>
          <w:tab w:val="left" w:pos="340"/>
        </w:tabs>
        <w:spacing w:after="120" w:line="360" w:lineRule="auto"/>
        <w:jc w:val="both"/>
        <w:rPr>
          <w:rFonts w:cs="David"/>
          <w:sz w:val="24"/>
          <w:szCs w:val="24"/>
          <w:rtl/>
        </w:rPr>
      </w:pPr>
      <w:r>
        <w:rPr>
          <w:rFonts w:cs="David" w:hint="cs"/>
          <w:sz w:val="24"/>
          <w:szCs w:val="24"/>
          <w:rtl/>
        </w:rPr>
        <w:t xml:space="preserve">בתגובותיו, בדומה לתגובות קודמות שניתנו על ידו בפני ועדת האתיקה, </w:t>
      </w:r>
      <w:r w:rsidR="0070761B">
        <w:rPr>
          <w:rFonts w:cs="David" w:hint="cs"/>
          <w:sz w:val="24"/>
          <w:szCs w:val="24"/>
          <w:rtl/>
        </w:rPr>
        <w:t xml:space="preserve">חבר הכנסת כסיף </w:t>
      </w:r>
      <w:r>
        <w:rPr>
          <w:rFonts w:cs="David" w:hint="cs"/>
          <w:sz w:val="24"/>
          <w:szCs w:val="24"/>
          <w:rtl/>
        </w:rPr>
        <w:t xml:space="preserve">העלה </w:t>
      </w:r>
      <w:r w:rsidR="0070761B">
        <w:rPr>
          <w:rFonts w:cs="David" w:hint="cs"/>
          <w:sz w:val="24"/>
          <w:szCs w:val="24"/>
          <w:rtl/>
        </w:rPr>
        <w:t>הסברי</w:t>
      </w:r>
      <w:r>
        <w:rPr>
          <w:rFonts w:cs="David" w:hint="cs"/>
          <w:sz w:val="24"/>
          <w:szCs w:val="24"/>
          <w:rtl/>
        </w:rPr>
        <w:t xml:space="preserve">ם מפולפלים ובהם ציון העובדה כי המינוח "הפתרון הסופי" צוין על ידי המראיין בלבד וכי הוא רק חזר עליו והפנה לדבריו במליאת הכנסת. </w:t>
      </w:r>
      <w:r w:rsidR="00757D37">
        <w:rPr>
          <w:rFonts w:cs="David" w:hint="cs"/>
          <w:sz w:val="24"/>
          <w:szCs w:val="24"/>
          <w:rtl/>
        </w:rPr>
        <w:t xml:space="preserve">אך גם בתגובתו בעל פה בפני הוועדה עלה הקשר שהוא מייצר בין התכנית של </w:t>
      </w:r>
      <w:r w:rsidR="00022866">
        <w:rPr>
          <w:rFonts w:cs="David" w:hint="cs"/>
          <w:sz w:val="24"/>
          <w:szCs w:val="24"/>
          <w:rtl/>
        </w:rPr>
        <w:t xml:space="preserve">השר </w:t>
      </w:r>
      <w:r w:rsidR="00757D37">
        <w:rPr>
          <w:rFonts w:cs="David" w:hint="cs"/>
          <w:sz w:val="24"/>
          <w:szCs w:val="24"/>
          <w:rtl/>
        </w:rPr>
        <w:t>סמוטריץ</w:t>
      </w:r>
      <w:r w:rsidR="00022866">
        <w:rPr>
          <w:rFonts w:cs="David" w:hint="cs"/>
          <w:sz w:val="24"/>
          <w:szCs w:val="24"/>
          <w:rtl/>
        </w:rPr>
        <w:t>'</w:t>
      </w:r>
      <w:r w:rsidR="00757D37">
        <w:rPr>
          <w:rFonts w:cs="David" w:hint="cs"/>
          <w:sz w:val="24"/>
          <w:szCs w:val="24"/>
          <w:rtl/>
        </w:rPr>
        <w:t>, המכונה על ידו "פתרון סופי" לבין מדיניות הממשלה.</w:t>
      </w:r>
      <w:r>
        <w:rPr>
          <w:rFonts w:cs="David" w:hint="cs"/>
          <w:sz w:val="24"/>
          <w:szCs w:val="24"/>
          <w:rtl/>
        </w:rPr>
        <w:t xml:space="preserve"> </w:t>
      </w:r>
      <w:r w:rsidR="00757D37">
        <w:rPr>
          <w:rFonts w:cs="David" w:hint="cs"/>
          <w:sz w:val="24"/>
          <w:szCs w:val="24"/>
          <w:rtl/>
        </w:rPr>
        <w:t>כל מי ששומע את דבריו בסופו של דבר מקבל את הרושם המלא המחבר בין ה</w:t>
      </w:r>
      <w:r>
        <w:rPr>
          <w:rFonts w:cs="David" w:hint="cs"/>
          <w:sz w:val="24"/>
          <w:szCs w:val="24"/>
          <w:rtl/>
        </w:rPr>
        <w:t>ביטוי "הפתרון הסופי"</w:t>
      </w:r>
      <w:r w:rsidR="0070761B">
        <w:rPr>
          <w:rFonts w:cs="David" w:hint="cs"/>
          <w:sz w:val="24"/>
          <w:szCs w:val="24"/>
          <w:rtl/>
        </w:rPr>
        <w:t xml:space="preserve"> </w:t>
      </w:r>
      <w:r w:rsidR="00757D37">
        <w:rPr>
          <w:rFonts w:cs="David" w:hint="cs"/>
          <w:sz w:val="24"/>
          <w:szCs w:val="24"/>
          <w:rtl/>
        </w:rPr>
        <w:t xml:space="preserve">לבין </w:t>
      </w:r>
      <w:r w:rsidR="00757D37">
        <w:rPr>
          <w:rFonts w:cs="David" w:hint="cs"/>
          <w:sz w:val="24"/>
          <w:szCs w:val="24"/>
          <w:rtl/>
        </w:rPr>
        <w:lastRenderedPageBreak/>
        <w:t xml:space="preserve">מדיניותה של ישראל והחידודים וההתפלפלויות בענין זה לא נותנות לכך מענה. </w:t>
      </w:r>
      <w:r>
        <w:rPr>
          <w:rFonts w:cs="David" w:hint="cs"/>
          <w:sz w:val="24"/>
          <w:szCs w:val="24"/>
          <w:rtl/>
        </w:rPr>
        <w:t xml:space="preserve"> </w:t>
      </w:r>
      <w:r w:rsidR="00757D37">
        <w:rPr>
          <w:rFonts w:cs="David" w:hint="cs"/>
          <w:sz w:val="24"/>
          <w:szCs w:val="24"/>
          <w:rtl/>
        </w:rPr>
        <w:t>התייחסותו זו שנעשית</w:t>
      </w:r>
      <w:r w:rsidR="0070761B">
        <w:rPr>
          <w:rFonts w:cs="David" w:hint="cs"/>
          <w:sz w:val="24"/>
          <w:szCs w:val="24"/>
          <w:rtl/>
        </w:rPr>
        <w:t xml:space="preserve"> בהלימה עם הביטוי הפתרון הסופי ככינוי למדיניותה של ישראל ביחס</w:t>
      </w:r>
      <w:r w:rsidR="00DF190F" w:rsidRPr="00B86867">
        <w:rPr>
          <w:rFonts w:cs="David" w:hint="cs"/>
          <w:sz w:val="24"/>
          <w:szCs w:val="24"/>
          <w:rtl/>
        </w:rPr>
        <w:t xml:space="preserve"> לטבח הנורא שביצע ארגון החמאס באזרחי</w:t>
      </w:r>
      <w:r w:rsidR="00F9354A" w:rsidRPr="00B86867">
        <w:rPr>
          <w:rFonts w:cs="David" w:hint="cs"/>
          <w:sz w:val="24"/>
          <w:szCs w:val="24"/>
          <w:rtl/>
        </w:rPr>
        <w:t xml:space="preserve"> מדינת ישראל</w:t>
      </w:r>
      <w:r w:rsidR="00757D37">
        <w:rPr>
          <w:rFonts w:cs="David" w:hint="cs"/>
          <w:sz w:val="24"/>
          <w:szCs w:val="24"/>
          <w:rtl/>
        </w:rPr>
        <w:t xml:space="preserve">, לדעת חברי הוועדה </w:t>
      </w:r>
      <w:r w:rsidR="006A6228">
        <w:rPr>
          <w:rFonts w:cs="David" w:hint="cs"/>
          <w:sz w:val="24"/>
          <w:szCs w:val="24"/>
          <w:rtl/>
        </w:rPr>
        <w:t>מחריד</w:t>
      </w:r>
      <w:r w:rsidR="00757D37">
        <w:rPr>
          <w:rFonts w:cs="David" w:hint="cs"/>
          <w:sz w:val="24"/>
          <w:szCs w:val="24"/>
          <w:rtl/>
        </w:rPr>
        <w:t>ה</w:t>
      </w:r>
      <w:r w:rsidR="006A6228">
        <w:rPr>
          <w:rFonts w:cs="David" w:hint="cs"/>
          <w:sz w:val="24"/>
          <w:szCs w:val="24"/>
          <w:rtl/>
        </w:rPr>
        <w:t xml:space="preserve"> במיוחד</w:t>
      </w:r>
      <w:r w:rsidR="00FB5327" w:rsidRPr="00B86867">
        <w:rPr>
          <w:rFonts w:cs="David" w:hint="cs"/>
          <w:sz w:val="24"/>
          <w:szCs w:val="24"/>
          <w:rtl/>
        </w:rPr>
        <w:t xml:space="preserve">. שימוש בביטוי נורא </w:t>
      </w:r>
      <w:r w:rsidR="00757D37">
        <w:rPr>
          <w:rFonts w:cs="David" w:hint="cs"/>
          <w:sz w:val="24"/>
          <w:szCs w:val="24"/>
          <w:rtl/>
        </w:rPr>
        <w:t xml:space="preserve">ואכזרי </w:t>
      </w:r>
      <w:r w:rsidR="00FB5327" w:rsidRPr="00B86867">
        <w:rPr>
          <w:rFonts w:cs="David" w:hint="cs"/>
          <w:sz w:val="24"/>
          <w:szCs w:val="24"/>
          <w:rtl/>
        </w:rPr>
        <w:t>זה</w:t>
      </w:r>
      <w:r w:rsidR="0070761B">
        <w:rPr>
          <w:rFonts w:cs="David" w:hint="cs"/>
          <w:sz w:val="24"/>
          <w:szCs w:val="24"/>
          <w:rtl/>
        </w:rPr>
        <w:t>, המתכתב עם השואה</w:t>
      </w:r>
      <w:r w:rsidR="00FB5327" w:rsidRPr="00B86867">
        <w:rPr>
          <w:rFonts w:cs="David" w:hint="cs"/>
          <w:sz w:val="24"/>
          <w:szCs w:val="24"/>
          <w:rtl/>
        </w:rPr>
        <w:t xml:space="preserve"> כנגד מדינת ישראל</w:t>
      </w:r>
      <w:r w:rsidR="00DF190F" w:rsidRPr="00B86867">
        <w:rPr>
          <w:rFonts w:cs="David" w:hint="cs"/>
          <w:sz w:val="24"/>
          <w:szCs w:val="24"/>
          <w:rtl/>
        </w:rPr>
        <w:t xml:space="preserve">, </w:t>
      </w:r>
      <w:r w:rsidR="006E7416" w:rsidRPr="00B86867">
        <w:rPr>
          <w:rFonts w:cs="David" w:hint="cs"/>
          <w:sz w:val="24"/>
          <w:szCs w:val="24"/>
          <w:rtl/>
        </w:rPr>
        <w:t xml:space="preserve">בריאיון פומבי לתקשורת זרה, </w:t>
      </w:r>
      <w:r w:rsidR="00DF190F" w:rsidRPr="00B86867">
        <w:rPr>
          <w:rFonts w:cs="David" w:hint="cs"/>
          <w:sz w:val="24"/>
          <w:szCs w:val="24"/>
          <w:rtl/>
        </w:rPr>
        <w:t xml:space="preserve">אינו </w:t>
      </w:r>
      <w:r w:rsidR="00CD74DD" w:rsidRPr="00B86867">
        <w:rPr>
          <w:rFonts w:cs="David" w:hint="cs"/>
          <w:sz w:val="24"/>
          <w:szCs w:val="24"/>
          <w:rtl/>
        </w:rPr>
        <w:t>הולם את מעמדו של חבר הכנסת</w:t>
      </w:r>
      <w:r w:rsidR="002C43E5" w:rsidRPr="00B86867">
        <w:rPr>
          <w:rFonts w:cs="David" w:hint="cs"/>
          <w:sz w:val="24"/>
          <w:szCs w:val="24"/>
          <w:rtl/>
        </w:rPr>
        <w:t xml:space="preserve"> </w:t>
      </w:r>
      <w:r w:rsidR="00CD74DD" w:rsidRPr="00B86867">
        <w:rPr>
          <w:rFonts w:cs="David" w:hint="cs"/>
          <w:sz w:val="24"/>
          <w:szCs w:val="24"/>
          <w:rtl/>
        </w:rPr>
        <w:t>ופוגע באופן קשה בכבודה של הכנסת ובאמון הציבור בכנסת</w:t>
      </w:r>
      <w:r w:rsidR="00DF190F" w:rsidRPr="00B86867">
        <w:rPr>
          <w:rFonts w:cs="David" w:hint="cs"/>
          <w:sz w:val="24"/>
          <w:szCs w:val="24"/>
          <w:rtl/>
        </w:rPr>
        <w:t>.</w:t>
      </w:r>
      <w:r w:rsidR="002C43E5" w:rsidRPr="00B86867">
        <w:rPr>
          <w:rFonts w:cs="David" w:hint="cs"/>
          <w:sz w:val="24"/>
          <w:szCs w:val="24"/>
          <w:rtl/>
        </w:rPr>
        <w:t xml:space="preserve"> </w:t>
      </w:r>
    </w:p>
    <w:p w:rsidR="00CD74DD" w:rsidRPr="00B86867" w:rsidRDefault="00807AAD" w:rsidP="00807AAD">
      <w:pPr>
        <w:tabs>
          <w:tab w:val="left" w:pos="340"/>
        </w:tabs>
        <w:spacing w:after="120" w:line="360" w:lineRule="auto"/>
        <w:jc w:val="both"/>
        <w:rPr>
          <w:rFonts w:cs="David"/>
          <w:sz w:val="24"/>
          <w:szCs w:val="24"/>
        </w:rPr>
      </w:pPr>
      <w:r>
        <w:rPr>
          <w:rFonts w:cs="David" w:hint="cs"/>
          <w:sz w:val="24"/>
          <w:szCs w:val="24"/>
          <w:rtl/>
        </w:rPr>
        <w:t xml:space="preserve">בשתי החלטות שונות שניתנו </w:t>
      </w:r>
      <w:r w:rsidRPr="006E7416">
        <w:rPr>
          <w:rFonts w:cs="David" w:hint="cs"/>
          <w:sz w:val="24"/>
          <w:szCs w:val="24"/>
          <w:rtl/>
        </w:rPr>
        <w:t xml:space="preserve">בכנסת ה-25, ועדת האתיקה </w:t>
      </w:r>
      <w:r>
        <w:rPr>
          <w:rFonts w:cs="David" w:hint="cs"/>
          <w:sz w:val="24"/>
          <w:szCs w:val="24"/>
          <w:rtl/>
        </w:rPr>
        <w:t xml:space="preserve">קבעה כי חבר </w:t>
      </w:r>
      <w:r w:rsidRPr="006E7416">
        <w:rPr>
          <w:rFonts w:cs="David" w:hint="cs"/>
          <w:sz w:val="24"/>
          <w:szCs w:val="24"/>
          <w:rtl/>
        </w:rPr>
        <w:t xml:space="preserve">הכנסת כסיף הפר את כללי האתיקה בכך שהשתמש בביטויים מעולם תוכן </w:t>
      </w:r>
      <w:r>
        <w:rPr>
          <w:rFonts w:cs="David" w:hint="cs"/>
          <w:sz w:val="24"/>
          <w:szCs w:val="24"/>
          <w:rtl/>
        </w:rPr>
        <w:t>השואה</w:t>
      </w:r>
      <w:r w:rsidRPr="006E7416">
        <w:rPr>
          <w:rFonts w:cs="David" w:hint="cs"/>
          <w:sz w:val="24"/>
          <w:szCs w:val="24"/>
          <w:rtl/>
        </w:rPr>
        <w:t xml:space="preserve"> (החלטה 5/25; החלטה 12/25)</w:t>
      </w:r>
      <w:r>
        <w:rPr>
          <w:rFonts w:cs="David" w:hint="cs"/>
          <w:sz w:val="24"/>
          <w:szCs w:val="24"/>
          <w:rtl/>
        </w:rPr>
        <w:t xml:space="preserve"> ואף התריעה כי לא תהיה לה סובלנות להמשך התנהלותו באופן זה בימים שבשגרה, ומקל וחומר שבימים של מלחמה.</w:t>
      </w:r>
    </w:p>
    <w:p w:rsidR="0005553D" w:rsidRDefault="00807AAD" w:rsidP="00807AAD">
      <w:pPr>
        <w:tabs>
          <w:tab w:val="left" w:pos="340"/>
        </w:tabs>
        <w:spacing w:before="240" w:after="120" w:line="360" w:lineRule="auto"/>
        <w:jc w:val="both"/>
        <w:rPr>
          <w:rFonts w:cs="David"/>
          <w:b/>
          <w:bCs/>
          <w:sz w:val="24"/>
          <w:szCs w:val="24"/>
          <w:u w:val="single"/>
          <w:rtl/>
        </w:rPr>
      </w:pPr>
      <w:r>
        <w:rPr>
          <w:rFonts w:cs="David" w:hint="cs"/>
          <w:sz w:val="24"/>
          <w:szCs w:val="24"/>
          <w:rtl/>
        </w:rPr>
        <w:t>לפיכך</w:t>
      </w:r>
      <w:r w:rsidR="006A6228">
        <w:rPr>
          <w:rFonts w:cs="David" w:hint="cs"/>
          <w:sz w:val="24"/>
          <w:szCs w:val="24"/>
          <w:rtl/>
        </w:rPr>
        <w:t xml:space="preserve">, </w:t>
      </w:r>
      <w:r w:rsidR="00FB5327">
        <w:rPr>
          <w:rFonts w:cs="David" w:hint="cs"/>
          <w:sz w:val="24"/>
          <w:szCs w:val="24"/>
          <w:rtl/>
        </w:rPr>
        <w:t>שימוש בביטוי זה</w:t>
      </w:r>
      <w:r w:rsidR="006A6228">
        <w:rPr>
          <w:rFonts w:cs="David" w:hint="cs"/>
          <w:sz w:val="24"/>
          <w:szCs w:val="24"/>
          <w:rtl/>
        </w:rPr>
        <w:t xml:space="preserve"> המהווה כינוי לתכנית להשמדת היהודים</w:t>
      </w:r>
      <w:r w:rsidR="00FB5327">
        <w:rPr>
          <w:rFonts w:cs="David" w:hint="cs"/>
          <w:sz w:val="24"/>
          <w:szCs w:val="24"/>
          <w:rtl/>
        </w:rPr>
        <w:t xml:space="preserve"> </w:t>
      </w:r>
      <w:r w:rsidR="00757D37">
        <w:rPr>
          <w:rFonts w:cs="David" w:hint="cs"/>
          <w:sz w:val="24"/>
          <w:szCs w:val="24"/>
          <w:rtl/>
        </w:rPr>
        <w:t xml:space="preserve">גם במליאת הכנסת וגם בריאיון </w:t>
      </w:r>
      <w:r w:rsidR="00FB5327">
        <w:rPr>
          <w:rFonts w:cs="David" w:hint="cs"/>
          <w:sz w:val="24"/>
          <w:szCs w:val="24"/>
          <w:rtl/>
        </w:rPr>
        <w:t>על ידי חבר הכנסת עופר כסיף לאחר אזהרות חוזרות ונשנות מצד הוועדה</w:t>
      </w:r>
      <w:r w:rsidR="00D83DC3">
        <w:rPr>
          <w:rFonts w:cs="David" w:hint="cs"/>
          <w:sz w:val="24"/>
          <w:szCs w:val="24"/>
          <w:rtl/>
        </w:rPr>
        <w:t xml:space="preserve"> ביחס ל</w:t>
      </w:r>
      <w:r w:rsidR="00B86867">
        <w:rPr>
          <w:rFonts w:cs="David" w:hint="cs"/>
          <w:sz w:val="24"/>
          <w:szCs w:val="24"/>
          <w:rtl/>
        </w:rPr>
        <w:t xml:space="preserve">איסור על </w:t>
      </w:r>
      <w:r w:rsidR="00D83DC3">
        <w:rPr>
          <w:rFonts w:cs="David" w:hint="cs"/>
          <w:sz w:val="24"/>
          <w:szCs w:val="24"/>
          <w:rtl/>
        </w:rPr>
        <w:t xml:space="preserve">התבטאויות מעולם התוכן של השואה על </w:t>
      </w:r>
      <w:r w:rsidR="006A6228">
        <w:rPr>
          <w:rFonts w:cs="David" w:hint="cs"/>
          <w:sz w:val="24"/>
          <w:szCs w:val="24"/>
          <w:rtl/>
        </w:rPr>
        <w:t xml:space="preserve">ידו ולאחר שתי החלטות של הוועדה בעניינו הוא אף חמור שבעתיים. </w:t>
      </w:r>
    </w:p>
    <w:p w:rsidR="0070761B" w:rsidRDefault="006A6228" w:rsidP="00807AAD">
      <w:pPr>
        <w:tabs>
          <w:tab w:val="left" w:pos="340"/>
        </w:tabs>
        <w:spacing w:after="120" w:line="360" w:lineRule="auto"/>
        <w:jc w:val="both"/>
        <w:rPr>
          <w:rFonts w:cs="David"/>
          <w:sz w:val="24"/>
          <w:szCs w:val="24"/>
          <w:rtl/>
        </w:rPr>
      </w:pPr>
      <w:r>
        <w:rPr>
          <w:rFonts w:cs="David" w:hint="cs"/>
          <w:sz w:val="24"/>
          <w:szCs w:val="24"/>
          <w:rtl/>
        </w:rPr>
        <w:t>עצם העובדה</w:t>
      </w:r>
      <w:r w:rsidR="00D83DC3">
        <w:rPr>
          <w:rFonts w:cs="David" w:hint="cs"/>
          <w:sz w:val="24"/>
          <w:szCs w:val="24"/>
          <w:rtl/>
        </w:rPr>
        <w:t xml:space="preserve"> </w:t>
      </w:r>
      <w:r>
        <w:rPr>
          <w:rFonts w:cs="David" w:hint="cs"/>
          <w:sz w:val="24"/>
          <w:szCs w:val="24"/>
          <w:rtl/>
        </w:rPr>
        <w:t>ש</w:t>
      </w:r>
      <w:r w:rsidR="00D83DC3">
        <w:rPr>
          <w:rFonts w:cs="David" w:hint="cs"/>
          <w:sz w:val="24"/>
          <w:szCs w:val="24"/>
          <w:rtl/>
        </w:rPr>
        <w:t xml:space="preserve">בתוך תקופה קצרה חבר הכנסת כסיף התבטא בפעם השלישית </w:t>
      </w:r>
      <w:r w:rsidR="00B86867">
        <w:rPr>
          <w:rFonts w:cs="David" w:hint="cs"/>
          <w:sz w:val="24"/>
          <w:szCs w:val="24"/>
          <w:rtl/>
        </w:rPr>
        <w:t xml:space="preserve">(!) </w:t>
      </w:r>
      <w:r w:rsidR="00D83DC3">
        <w:rPr>
          <w:rFonts w:cs="David" w:hint="cs"/>
          <w:sz w:val="24"/>
          <w:szCs w:val="24"/>
          <w:rtl/>
        </w:rPr>
        <w:t>לאחר שתי הפרות שלו בנושא</w:t>
      </w:r>
      <w:r w:rsidR="00D83DC3" w:rsidRPr="00D83DC3">
        <w:rPr>
          <w:rFonts w:cs="David" w:hint="cs"/>
          <w:sz w:val="24"/>
          <w:szCs w:val="24"/>
          <w:rtl/>
        </w:rPr>
        <w:t xml:space="preserve"> </w:t>
      </w:r>
      <w:r w:rsidR="00D83DC3" w:rsidRPr="00C83BFA">
        <w:rPr>
          <w:rFonts w:cs="David" w:hint="cs"/>
          <w:sz w:val="24"/>
          <w:szCs w:val="24"/>
          <w:rtl/>
        </w:rPr>
        <w:t>כארבעה חודשים לאחר מתן ההחלטה האחרונה בענינו</w:t>
      </w:r>
      <w:r>
        <w:rPr>
          <w:rFonts w:cs="David" w:hint="cs"/>
          <w:sz w:val="24"/>
          <w:szCs w:val="24"/>
          <w:rtl/>
        </w:rPr>
        <w:t xml:space="preserve"> מביאה את הוועדה להחלטה כי הפעם יש לנקוט נגדו בסנקציה משמעותית מהרגיל, וזאת גם בהתאם להחלטתה העקרונית בענין התבטאויות בתקופת מלחמה</w:t>
      </w:r>
      <w:r w:rsidR="00D83DC3">
        <w:rPr>
          <w:rFonts w:cs="David" w:hint="cs"/>
          <w:sz w:val="24"/>
          <w:szCs w:val="24"/>
          <w:rtl/>
        </w:rPr>
        <w:t xml:space="preserve">. </w:t>
      </w:r>
    </w:p>
    <w:p w:rsidR="0005553D" w:rsidRPr="00921ED1" w:rsidRDefault="0070761B" w:rsidP="00B86867">
      <w:pPr>
        <w:tabs>
          <w:tab w:val="left" w:pos="340"/>
        </w:tabs>
        <w:spacing w:after="120" w:line="360" w:lineRule="auto"/>
        <w:jc w:val="both"/>
        <w:rPr>
          <w:rFonts w:cs="David"/>
          <w:sz w:val="24"/>
          <w:szCs w:val="24"/>
        </w:rPr>
      </w:pPr>
      <w:r>
        <w:rPr>
          <w:rFonts w:cs="David" w:hint="cs"/>
          <w:sz w:val="24"/>
          <w:szCs w:val="24"/>
          <w:rtl/>
        </w:rPr>
        <w:t xml:space="preserve">לגבי </w:t>
      </w:r>
      <w:r w:rsidR="00757D37">
        <w:rPr>
          <w:rFonts w:cs="David" w:hint="cs"/>
          <w:sz w:val="24"/>
          <w:szCs w:val="24"/>
          <w:rtl/>
        </w:rPr>
        <w:t>שתי הקובלנות האמורות,</w:t>
      </w:r>
      <w:r>
        <w:rPr>
          <w:rFonts w:cs="David" w:hint="cs"/>
          <w:sz w:val="24"/>
          <w:szCs w:val="24"/>
          <w:rtl/>
        </w:rPr>
        <w:t xml:space="preserve"> </w:t>
      </w:r>
      <w:r w:rsidR="0005553D" w:rsidRPr="00921ED1">
        <w:rPr>
          <w:rFonts w:cs="David"/>
          <w:sz w:val="24"/>
          <w:szCs w:val="24"/>
          <w:rtl/>
        </w:rPr>
        <w:t>ועדת האתיקה</w:t>
      </w:r>
      <w:r w:rsidR="00757D37">
        <w:rPr>
          <w:rFonts w:cs="David" w:hint="cs"/>
          <w:sz w:val="24"/>
          <w:szCs w:val="24"/>
          <w:rtl/>
        </w:rPr>
        <w:t xml:space="preserve"> קובעת כי</w:t>
      </w:r>
      <w:r w:rsidR="0005553D" w:rsidRPr="00921ED1">
        <w:rPr>
          <w:rFonts w:cs="David"/>
          <w:sz w:val="24"/>
          <w:szCs w:val="24"/>
          <w:rtl/>
        </w:rPr>
        <w:t xml:space="preserve"> </w:t>
      </w:r>
      <w:r w:rsidR="00DF190F" w:rsidRPr="00921ED1">
        <w:rPr>
          <w:rFonts w:cs="David" w:hint="cs"/>
          <w:sz w:val="24"/>
          <w:szCs w:val="24"/>
          <w:rtl/>
        </w:rPr>
        <w:t xml:space="preserve">בריאיון </w:t>
      </w:r>
      <w:r w:rsidR="00757D37">
        <w:rPr>
          <w:rFonts w:cs="David" w:hint="cs"/>
          <w:sz w:val="24"/>
          <w:szCs w:val="24"/>
          <w:rtl/>
        </w:rPr>
        <w:t xml:space="preserve">מיום </w:t>
      </w:r>
      <w:r w:rsidR="00DF190F" w:rsidRPr="00921ED1">
        <w:rPr>
          <w:rFonts w:cs="David" w:hint="cs"/>
          <w:sz w:val="24"/>
          <w:szCs w:val="24"/>
          <w:rtl/>
        </w:rPr>
        <w:t>15/10/23,</w:t>
      </w:r>
      <w:r w:rsidR="00757D37">
        <w:rPr>
          <w:rFonts w:cs="David" w:hint="cs"/>
          <w:sz w:val="24"/>
          <w:szCs w:val="24"/>
          <w:rtl/>
        </w:rPr>
        <w:t xml:space="preserve"> בחיבור עם דבריו במליאת הכנסת מיום 30/7/2023</w:t>
      </w:r>
      <w:r w:rsidR="00DF190F" w:rsidRPr="00921ED1">
        <w:rPr>
          <w:rFonts w:cs="David" w:hint="cs"/>
          <w:sz w:val="24"/>
          <w:szCs w:val="24"/>
          <w:rtl/>
        </w:rPr>
        <w:t xml:space="preserve"> </w:t>
      </w:r>
      <w:r w:rsidR="0005553D" w:rsidRPr="00921ED1">
        <w:rPr>
          <w:rFonts w:cs="David"/>
          <w:sz w:val="24"/>
          <w:szCs w:val="24"/>
          <w:rtl/>
        </w:rPr>
        <w:t xml:space="preserve">הפר חבר הכנסת כסיף </w:t>
      </w:r>
      <w:r w:rsidR="00757D37">
        <w:rPr>
          <w:rFonts w:cs="David" w:hint="cs"/>
          <w:sz w:val="24"/>
          <w:szCs w:val="24"/>
          <w:rtl/>
        </w:rPr>
        <w:t xml:space="preserve">בהפרה חמורה </w:t>
      </w:r>
      <w:r w:rsidR="0005553D" w:rsidRPr="00921ED1">
        <w:rPr>
          <w:rFonts w:cs="David"/>
          <w:sz w:val="24"/>
          <w:szCs w:val="24"/>
          <w:rtl/>
        </w:rPr>
        <w:t>את כלל 1א(4) לכללי האתיקה הקובע כי:</w:t>
      </w:r>
    </w:p>
    <w:p w:rsidR="0005553D" w:rsidRPr="0070761B" w:rsidRDefault="0005553D" w:rsidP="0005553D">
      <w:pPr>
        <w:pStyle w:val="a3"/>
        <w:tabs>
          <w:tab w:val="left" w:pos="340"/>
        </w:tabs>
        <w:spacing w:before="240" w:after="240" w:line="360" w:lineRule="auto"/>
        <w:ind w:left="1361" w:right="851"/>
        <w:contextualSpacing w:val="0"/>
        <w:jc w:val="both"/>
        <w:rPr>
          <w:rFonts w:cs="David"/>
          <w:b/>
          <w:bCs/>
          <w:sz w:val="24"/>
          <w:szCs w:val="24"/>
        </w:rPr>
      </w:pPr>
      <w:r>
        <w:rPr>
          <w:rFonts w:cs="David"/>
          <w:b/>
          <w:bCs/>
          <w:sz w:val="24"/>
          <w:szCs w:val="24"/>
          <w:rtl/>
        </w:rPr>
        <w:t xml:space="preserve">"חבר הכנסת ישמור על כבוד הכנסת וכבוד חבריה, יהיה מסור למילוי </w:t>
      </w:r>
      <w:r w:rsidRPr="0070761B">
        <w:rPr>
          <w:rFonts w:cs="David"/>
          <w:b/>
          <w:bCs/>
          <w:sz w:val="24"/>
          <w:szCs w:val="24"/>
          <w:rtl/>
        </w:rPr>
        <w:t>תפקידיו בכנסת, ינהג בדרך ההולמת את מעמדו כחבר הכנסת ויעשה לטיפוח אמון הציבור בכנסת."</w:t>
      </w:r>
    </w:p>
    <w:p w:rsidR="0005553D" w:rsidRPr="00757D37" w:rsidRDefault="00DF190F" w:rsidP="00757D37">
      <w:pPr>
        <w:tabs>
          <w:tab w:val="left" w:pos="340"/>
        </w:tabs>
        <w:spacing w:after="120" w:line="360" w:lineRule="auto"/>
        <w:jc w:val="both"/>
        <w:rPr>
          <w:rFonts w:cs="David"/>
          <w:sz w:val="24"/>
          <w:szCs w:val="24"/>
        </w:rPr>
      </w:pPr>
      <w:r w:rsidRPr="00757D37">
        <w:rPr>
          <w:rFonts w:cs="David"/>
          <w:sz w:val="24"/>
          <w:szCs w:val="24"/>
          <w:rtl/>
        </w:rPr>
        <w:t>הוועדה שקלה לחומרה את העובדה שמדובר בהפרות חוזרות</w:t>
      </w:r>
      <w:r w:rsidRPr="00757D37">
        <w:rPr>
          <w:rFonts w:cs="David" w:hint="cs"/>
          <w:sz w:val="24"/>
          <w:szCs w:val="24"/>
          <w:rtl/>
        </w:rPr>
        <w:t xml:space="preserve"> ונשנות הקשורות לביטויים מעולם התוכן של השואה; ו</w:t>
      </w:r>
      <w:r w:rsidR="00757D37">
        <w:rPr>
          <w:rFonts w:cs="David" w:hint="cs"/>
          <w:sz w:val="24"/>
          <w:szCs w:val="24"/>
          <w:rtl/>
        </w:rPr>
        <w:t xml:space="preserve">כן </w:t>
      </w:r>
      <w:r w:rsidRPr="00757D37">
        <w:rPr>
          <w:rFonts w:cs="David" w:hint="cs"/>
          <w:sz w:val="24"/>
          <w:szCs w:val="24"/>
          <w:rtl/>
        </w:rPr>
        <w:t>את המצב הביטחוני המתוח השורר בימים אלה</w:t>
      </w:r>
      <w:r w:rsidR="00807AAD">
        <w:rPr>
          <w:rFonts w:cs="David" w:hint="cs"/>
          <w:sz w:val="24"/>
          <w:szCs w:val="24"/>
          <w:rtl/>
        </w:rPr>
        <w:t>, ואת תחושות הציבור וכאבו</w:t>
      </w:r>
      <w:r w:rsidRPr="00757D37">
        <w:rPr>
          <w:rFonts w:cs="David"/>
          <w:sz w:val="24"/>
          <w:szCs w:val="24"/>
          <w:rtl/>
        </w:rPr>
        <w:t>.</w:t>
      </w:r>
    </w:p>
    <w:p w:rsidR="0005553D" w:rsidRPr="00757D37" w:rsidRDefault="0005553D" w:rsidP="00757D37">
      <w:pPr>
        <w:tabs>
          <w:tab w:val="left" w:pos="340"/>
        </w:tabs>
        <w:spacing w:after="120" w:line="360" w:lineRule="auto"/>
        <w:jc w:val="both"/>
        <w:rPr>
          <w:rFonts w:cs="David"/>
          <w:sz w:val="24"/>
          <w:szCs w:val="24"/>
        </w:rPr>
      </w:pPr>
      <w:r w:rsidRPr="00757D37">
        <w:rPr>
          <w:rFonts w:cs="David"/>
          <w:sz w:val="24"/>
          <w:szCs w:val="24"/>
          <w:rtl/>
        </w:rPr>
        <w:t xml:space="preserve">בנסיבות אלו, ובהתאם לסמכותה לפי סעיף 13ד(ד)(4) </w:t>
      </w:r>
      <w:r w:rsidR="0070761B" w:rsidRPr="00757D37">
        <w:rPr>
          <w:rFonts w:cs="David" w:hint="cs"/>
          <w:sz w:val="24"/>
          <w:szCs w:val="24"/>
          <w:rtl/>
        </w:rPr>
        <w:t xml:space="preserve">ו-13ד(ד)(5) </w:t>
      </w:r>
      <w:r w:rsidRPr="00757D37">
        <w:rPr>
          <w:rFonts w:cs="David"/>
          <w:sz w:val="24"/>
          <w:szCs w:val="24"/>
          <w:rtl/>
        </w:rPr>
        <w:t xml:space="preserve">לחוק חסינות חברי הכנסת, זכויותיהם וחובותיהם, התשי"א-1951, </w:t>
      </w:r>
      <w:r w:rsidR="00757D37">
        <w:rPr>
          <w:rFonts w:cs="David" w:hint="cs"/>
          <w:sz w:val="24"/>
          <w:szCs w:val="24"/>
          <w:rtl/>
        </w:rPr>
        <w:t xml:space="preserve">ולאור חומרת הדברים, </w:t>
      </w:r>
      <w:r w:rsidRPr="00757D37">
        <w:rPr>
          <w:rFonts w:cs="David"/>
          <w:sz w:val="24"/>
          <w:szCs w:val="24"/>
          <w:rtl/>
        </w:rPr>
        <w:t xml:space="preserve">החליטה הוועדה פה אחד להטיל על חבר הכנסת כסיף סנקציה של </w:t>
      </w:r>
      <w:r w:rsidRPr="00757D37">
        <w:rPr>
          <w:rFonts w:cs="David"/>
          <w:b/>
          <w:bCs/>
          <w:sz w:val="24"/>
          <w:szCs w:val="24"/>
          <w:rtl/>
        </w:rPr>
        <w:t xml:space="preserve">הרחקה מישיבות ועדות הכנסת </w:t>
      </w:r>
      <w:r w:rsidR="00A53FF8" w:rsidRPr="00757D37">
        <w:rPr>
          <w:rFonts w:cs="David" w:hint="cs"/>
          <w:b/>
          <w:bCs/>
          <w:sz w:val="24"/>
          <w:szCs w:val="24"/>
          <w:rtl/>
        </w:rPr>
        <w:t xml:space="preserve">והמליאה </w:t>
      </w:r>
      <w:r w:rsidRPr="00757D37">
        <w:rPr>
          <w:rFonts w:cs="David"/>
          <w:b/>
          <w:bCs/>
          <w:sz w:val="24"/>
          <w:szCs w:val="24"/>
          <w:rtl/>
        </w:rPr>
        <w:t xml:space="preserve">החל מיום </w:t>
      </w:r>
      <w:r w:rsidR="0070761B" w:rsidRPr="00757D37">
        <w:rPr>
          <w:rFonts w:cs="David" w:hint="cs"/>
          <w:b/>
          <w:bCs/>
          <w:sz w:val="24"/>
          <w:szCs w:val="24"/>
          <w:rtl/>
        </w:rPr>
        <w:t>18/10</w:t>
      </w:r>
      <w:r w:rsidR="00337E41" w:rsidRPr="00757D37">
        <w:rPr>
          <w:rFonts w:cs="David" w:hint="cs"/>
          <w:b/>
          <w:bCs/>
          <w:sz w:val="24"/>
          <w:szCs w:val="24"/>
          <w:rtl/>
        </w:rPr>
        <w:t>/2023</w:t>
      </w:r>
      <w:r w:rsidRPr="00757D37">
        <w:rPr>
          <w:rFonts w:cs="David"/>
          <w:b/>
          <w:bCs/>
          <w:sz w:val="24"/>
          <w:szCs w:val="24"/>
          <w:rtl/>
        </w:rPr>
        <w:t xml:space="preserve"> </w:t>
      </w:r>
      <w:r w:rsidR="00757D37">
        <w:rPr>
          <w:rFonts w:cs="David" w:hint="cs"/>
          <w:b/>
          <w:bCs/>
          <w:sz w:val="24"/>
          <w:szCs w:val="24"/>
          <w:rtl/>
        </w:rPr>
        <w:t>עד יום 3/12/2023</w:t>
      </w:r>
      <w:r w:rsidR="00A53FF8" w:rsidRPr="00757D37">
        <w:rPr>
          <w:rFonts w:cs="David" w:hint="cs"/>
          <w:b/>
          <w:bCs/>
          <w:sz w:val="24"/>
          <w:szCs w:val="24"/>
          <w:rtl/>
        </w:rPr>
        <w:t xml:space="preserve">. כמו כן, ובהחלטה פה אחד הוועדה מורה על שלילת שכרו לתקופה של שבועיים </w:t>
      </w:r>
      <w:r w:rsidR="00757D37">
        <w:rPr>
          <w:rFonts w:cs="David" w:hint="cs"/>
          <w:b/>
          <w:bCs/>
          <w:sz w:val="24"/>
          <w:szCs w:val="24"/>
          <w:rtl/>
        </w:rPr>
        <w:t>ב</w:t>
      </w:r>
      <w:r w:rsidR="00A53FF8" w:rsidRPr="00757D37">
        <w:rPr>
          <w:rFonts w:cs="David" w:hint="cs"/>
          <w:b/>
          <w:bCs/>
          <w:sz w:val="24"/>
          <w:szCs w:val="24"/>
          <w:rtl/>
        </w:rPr>
        <w:t xml:space="preserve">תקופת הרחקתו. </w:t>
      </w:r>
      <w:r w:rsidRPr="00757D37">
        <w:rPr>
          <w:rFonts w:cs="David"/>
          <w:sz w:val="24"/>
          <w:szCs w:val="24"/>
          <w:rtl/>
        </w:rPr>
        <w:t>יובהר כי חבר הכנסת יהיה רשאי להיכנס לישיבה לצורך הצבעה בלבד.</w:t>
      </w:r>
    </w:p>
    <w:p w:rsidR="0005553D" w:rsidRDefault="0005553D" w:rsidP="0005553D">
      <w:pPr>
        <w:tabs>
          <w:tab w:val="left" w:pos="340"/>
        </w:tabs>
        <w:spacing w:after="120" w:line="360" w:lineRule="auto"/>
        <w:jc w:val="both"/>
        <w:rPr>
          <w:rFonts w:cs="David"/>
          <w:sz w:val="24"/>
          <w:szCs w:val="24"/>
        </w:rPr>
      </w:pPr>
    </w:p>
    <w:p w:rsidR="0005553D" w:rsidRDefault="0005553D" w:rsidP="0005553D">
      <w:pPr>
        <w:tabs>
          <w:tab w:val="left" w:pos="340"/>
        </w:tabs>
        <w:spacing w:after="120" w:line="360" w:lineRule="auto"/>
        <w:jc w:val="both"/>
        <w:rPr>
          <w:rFonts w:cs="David"/>
          <w:sz w:val="24"/>
          <w:szCs w:val="24"/>
          <w:rtl/>
        </w:rPr>
      </w:pPr>
      <w:r>
        <w:rPr>
          <w:rFonts w:cs="David"/>
          <w:sz w:val="24"/>
          <w:szCs w:val="24"/>
          <w:rtl/>
        </w:rPr>
        <w:t>ההחלטה תונח על שולחן הכנסת.</w:t>
      </w:r>
    </w:p>
    <w:p w:rsidR="0005553D" w:rsidRDefault="0005553D" w:rsidP="0005553D">
      <w:pPr>
        <w:tabs>
          <w:tab w:val="left" w:pos="340"/>
        </w:tabs>
        <w:spacing w:after="120" w:line="240" w:lineRule="auto"/>
        <w:contextualSpacing/>
        <w:jc w:val="both"/>
        <w:rPr>
          <w:rFonts w:cs="David"/>
          <w:sz w:val="24"/>
          <w:szCs w:val="24"/>
          <w:rtl/>
        </w:rPr>
      </w:pP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t>__________________</w:t>
      </w:r>
    </w:p>
    <w:p w:rsidR="0005553D" w:rsidRDefault="0005553D" w:rsidP="0005553D">
      <w:pPr>
        <w:tabs>
          <w:tab w:val="left" w:pos="340"/>
        </w:tabs>
        <w:spacing w:after="120" w:line="240" w:lineRule="auto"/>
        <w:contextualSpacing/>
        <w:jc w:val="both"/>
        <w:rPr>
          <w:rFonts w:cs="David"/>
          <w:sz w:val="24"/>
          <w:szCs w:val="24"/>
          <w:rtl/>
        </w:rPr>
      </w:pP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t xml:space="preserve">  חבר הכנסת ינון אזולאי</w:t>
      </w:r>
    </w:p>
    <w:p w:rsidR="0005553D" w:rsidRDefault="0005553D" w:rsidP="0005553D">
      <w:pPr>
        <w:tabs>
          <w:tab w:val="left" w:pos="340"/>
        </w:tabs>
        <w:spacing w:after="120" w:line="240" w:lineRule="auto"/>
        <w:contextualSpacing/>
        <w:jc w:val="both"/>
        <w:rPr>
          <w:rFonts w:cs="David"/>
          <w:sz w:val="24"/>
          <w:szCs w:val="24"/>
          <w:rtl/>
        </w:rPr>
      </w:pP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t xml:space="preserve"> יושב ראש ועדת האתיקה</w:t>
      </w:r>
    </w:p>
    <w:p w:rsidR="009C78C3" w:rsidRPr="008D4B00" w:rsidRDefault="009C78C3" w:rsidP="008D4B00">
      <w:pPr>
        <w:spacing w:after="120" w:line="360" w:lineRule="auto"/>
        <w:jc w:val="both"/>
        <w:rPr>
          <w:rFonts w:ascii="David" w:hAnsi="David" w:cs="David"/>
          <w:sz w:val="24"/>
          <w:szCs w:val="24"/>
        </w:rPr>
      </w:pPr>
    </w:p>
    <w:sectPr w:rsidR="009C78C3" w:rsidRPr="008D4B00" w:rsidSect="00807AAD">
      <w:pgSz w:w="12240" w:h="15840"/>
      <w:pgMar w:top="1276" w:right="1800" w:bottom="993"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2062" w:rsidRDefault="009B2062" w:rsidP="0059201D">
      <w:pPr>
        <w:spacing w:after="0" w:line="240" w:lineRule="auto"/>
      </w:pPr>
      <w:r>
        <w:separator/>
      </w:r>
    </w:p>
  </w:endnote>
  <w:endnote w:type="continuationSeparator" w:id="0">
    <w:p w:rsidR="009B2062" w:rsidRDefault="009B2062" w:rsidP="005920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2062" w:rsidRDefault="009B2062" w:rsidP="0059201D">
      <w:pPr>
        <w:spacing w:after="0" w:line="240" w:lineRule="auto"/>
      </w:pPr>
      <w:r>
        <w:separator/>
      </w:r>
    </w:p>
  </w:footnote>
  <w:footnote w:type="continuationSeparator" w:id="0">
    <w:p w:rsidR="009B2062" w:rsidRDefault="009B2062" w:rsidP="0059201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B970BA"/>
    <w:multiLevelType w:val="hybridMultilevel"/>
    <w:tmpl w:val="D384FE42"/>
    <w:lvl w:ilvl="0" w:tplc="DED647A6">
      <w:start w:val="1"/>
      <w:numFmt w:val="decimal"/>
      <w:lvlText w:val="%1."/>
      <w:lvlJc w:val="left"/>
      <w:pPr>
        <w:ind w:left="360" w:hanging="360"/>
      </w:pPr>
      <w:rPr>
        <w:b w:val="0"/>
        <w:bCs w:val="0"/>
      </w:rPr>
    </w:lvl>
    <w:lvl w:ilvl="1" w:tplc="ABD201C4">
      <w:start w:val="1"/>
      <w:numFmt w:val="hebrew1"/>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026"/>
    <w:rsid w:val="00022866"/>
    <w:rsid w:val="000262F6"/>
    <w:rsid w:val="00036606"/>
    <w:rsid w:val="0005553D"/>
    <w:rsid w:val="000A3E2D"/>
    <w:rsid w:val="00117CBA"/>
    <w:rsid w:val="00234325"/>
    <w:rsid w:val="002C43E5"/>
    <w:rsid w:val="002C6EB1"/>
    <w:rsid w:val="00337E41"/>
    <w:rsid w:val="00422561"/>
    <w:rsid w:val="00490127"/>
    <w:rsid w:val="005824D5"/>
    <w:rsid w:val="00585A63"/>
    <w:rsid w:val="0059201D"/>
    <w:rsid w:val="00661999"/>
    <w:rsid w:val="006776B9"/>
    <w:rsid w:val="006A6228"/>
    <w:rsid w:val="006B692C"/>
    <w:rsid w:val="006E7416"/>
    <w:rsid w:val="0070761B"/>
    <w:rsid w:val="00743A28"/>
    <w:rsid w:val="00750DDC"/>
    <w:rsid w:val="00757D37"/>
    <w:rsid w:val="007B66BC"/>
    <w:rsid w:val="007F4923"/>
    <w:rsid w:val="007F56A0"/>
    <w:rsid w:val="00807AAD"/>
    <w:rsid w:val="00807B01"/>
    <w:rsid w:val="008B0EE3"/>
    <w:rsid w:val="008D4B00"/>
    <w:rsid w:val="00901FF7"/>
    <w:rsid w:val="00921ED1"/>
    <w:rsid w:val="009B2062"/>
    <w:rsid w:val="009C78C3"/>
    <w:rsid w:val="009E0026"/>
    <w:rsid w:val="009E359A"/>
    <w:rsid w:val="00A0169D"/>
    <w:rsid w:val="00A53FF8"/>
    <w:rsid w:val="00AD310E"/>
    <w:rsid w:val="00AF0BE0"/>
    <w:rsid w:val="00B53468"/>
    <w:rsid w:val="00B67E37"/>
    <w:rsid w:val="00B86867"/>
    <w:rsid w:val="00BD2161"/>
    <w:rsid w:val="00BE4E7F"/>
    <w:rsid w:val="00C5426E"/>
    <w:rsid w:val="00CD74DD"/>
    <w:rsid w:val="00D26D26"/>
    <w:rsid w:val="00D40D2E"/>
    <w:rsid w:val="00D7062C"/>
    <w:rsid w:val="00D83DC3"/>
    <w:rsid w:val="00D911A8"/>
    <w:rsid w:val="00DA6013"/>
    <w:rsid w:val="00DF190F"/>
    <w:rsid w:val="00E51A3A"/>
    <w:rsid w:val="00E5662B"/>
    <w:rsid w:val="00EB1194"/>
    <w:rsid w:val="00EC1022"/>
    <w:rsid w:val="00F11614"/>
    <w:rsid w:val="00F31674"/>
    <w:rsid w:val="00F9354A"/>
    <w:rsid w:val="00FB5327"/>
    <w:rsid w:val="00FE128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7DE909-CAC0-4F25-816E-F8E5F94F8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553D"/>
    <w:pPr>
      <w:bidi/>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5553D"/>
    <w:pPr>
      <w:ind w:left="720"/>
      <w:contextualSpacing/>
    </w:pPr>
  </w:style>
  <w:style w:type="paragraph" w:styleId="a4">
    <w:name w:val="footnote text"/>
    <w:basedOn w:val="a"/>
    <w:link w:val="a5"/>
    <w:uiPriority w:val="99"/>
    <w:semiHidden/>
    <w:unhideWhenUsed/>
    <w:rsid w:val="0059201D"/>
    <w:pPr>
      <w:spacing w:after="0" w:line="240" w:lineRule="auto"/>
    </w:pPr>
    <w:rPr>
      <w:sz w:val="20"/>
      <w:szCs w:val="20"/>
    </w:rPr>
  </w:style>
  <w:style w:type="character" w:customStyle="1" w:styleId="a5">
    <w:name w:val="טקסט הערת שוליים תו"/>
    <w:basedOn w:val="a0"/>
    <w:link w:val="a4"/>
    <w:uiPriority w:val="99"/>
    <w:semiHidden/>
    <w:rsid w:val="0059201D"/>
    <w:rPr>
      <w:sz w:val="20"/>
      <w:szCs w:val="20"/>
    </w:rPr>
  </w:style>
  <w:style w:type="character" w:styleId="a6">
    <w:name w:val="footnote reference"/>
    <w:basedOn w:val="a0"/>
    <w:uiPriority w:val="99"/>
    <w:semiHidden/>
    <w:unhideWhenUsed/>
    <w:rsid w:val="0059201D"/>
    <w:rPr>
      <w:vertAlign w:val="superscript"/>
    </w:rPr>
  </w:style>
  <w:style w:type="paragraph" w:styleId="a7">
    <w:name w:val="header"/>
    <w:basedOn w:val="a"/>
    <w:link w:val="a8"/>
    <w:uiPriority w:val="99"/>
    <w:unhideWhenUsed/>
    <w:rsid w:val="00DF190F"/>
    <w:pPr>
      <w:tabs>
        <w:tab w:val="center" w:pos="4153"/>
        <w:tab w:val="right" w:pos="8306"/>
      </w:tabs>
      <w:spacing w:after="0" w:line="240" w:lineRule="auto"/>
    </w:pPr>
  </w:style>
  <w:style w:type="character" w:customStyle="1" w:styleId="a8">
    <w:name w:val="כותרת עליונה תו"/>
    <w:basedOn w:val="a0"/>
    <w:link w:val="a7"/>
    <w:uiPriority w:val="99"/>
    <w:rsid w:val="00DF190F"/>
  </w:style>
  <w:style w:type="paragraph" w:styleId="a9">
    <w:name w:val="footer"/>
    <w:basedOn w:val="a"/>
    <w:link w:val="aa"/>
    <w:uiPriority w:val="99"/>
    <w:unhideWhenUsed/>
    <w:rsid w:val="00DF190F"/>
    <w:pPr>
      <w:tabs>
        <w:tab w:val="center" w:pos="4153"/>
        <w:tab w:val="right" w:pos="8306"/>
      </w:tabs>
      <w:spacing w:after="0" w:line="240" w:lineRule="auto"/>
    </w:pPr>
  </w:style>
  <w:style w:type="character" w:customStyle="1" w:styleId="aa">
    <w:name w:val="כותרת תחתונה תו"/>
    <w:basedOn w:val="a0"/>
    <w:link w:val="a9"/>
    <w:uiPriority w:val="99"/>
    <w:rsid w:val="00DF190F"/>
  </w:style>
  <w:style w:type="paragraph" w:styleId="ab">
    <w:name w:val="Balloon Text"/>
    <w:basedOn w:val="a"/>
    <w:link w:val="ac"/>
    <w:uiPriority w:val="99"/>
    <w:semiHidden/>
    <w:unhideWhenUsed/>
    <w:rsid w:val="00FB5327"/>
    <w:pPr>
      <w:spacing w:after="0" w:line="240" w:lineRule="auto"/>
    </w:pPr>
    <w:rPr>
      <w:rFonts w:ascii="Tahoma" w:hAnsi="Tahoma" w:cs="Tahoma"/>
      <w:sz w:val="18"/>
      <w:szCs w:val="18"/>
    </w:rPr>
  </w:style>
  <w:style w:type="character" w:customStyle="1" w:styleId="ac">
    <w:name w:val="טקסט בלונים תו"/>
    <w:basedOn w:val="a0"/>
    <w:link w:val="ab"/>
    <w:uiPriority w:val="99"/>
    <w:semiHidden/>
    <w:rsid w:val="00FB5327"/>
    <w:rPr>
      <w:rFonts w:ascii="Tahoma" w:hAnsi="Tahoma" w:cs="Tahoma"/>
      <w:sz w:val="18"/>
      <w:szCs w:val="18"/>
    </w:rPr>
  </w:style>
  <w:style w:type="paragraph" w:styleId="ad">
    <w:name w:val="Revision"/>
    <w:hidden/>
    <w:uiPriority w:val="99"/>
    <w:semiHidden/>
    <w:rsid w:val="0070761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3042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מסמך" ma:contentTypeID="0x010100B2C71493DDBCBC4C84426C8AB681A806" ma:contentTypeVersion="" ma:contentTypeDescription="צור מסמך חדש." ma:contentTypeScope="" ma:versionID="a0668888f103ea7a4593c024994f8e8a">
  <xsd:schema xmlns:xsd="http://www.w3.org/2001/XMLSchema" xmlns:xs="http://www.w3.org/2001/XMLSchema" xmlns:p="http://schemas.microsoft.com/office/2006/metadata/properties" targetNamespace="http://schemas.microsoft.com/office/2006/metadata/properties" ma:root="true" ma:fieldsID="6552e17932849a6e52ec7291f1d302b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901233-B4F9-4BDC-A0EB-BE324B4FDA8C}">
  <ds:schemaRefs>
    <ds:schemaRef ds:uri="http://schemas.openxmlformats.org/officeDocument/2006/bibliography"/>
  </ds:schemaRefs>
</ds:datastoreItem>
</file>

<file path=customXml/itemProps2.xml><?xml version="1.0" encoding="utf-8"?>
<ds:datastoreItem xmlns:ds="http://schemas.openxmlformats.org/officeDocument/2006/customXml" ds:itemID="{80DA717B-B468-4EEC-91D3-7913E6F422D8}"/>
</file>

<file path=customXml/itemProps3.xml><?xml version="1.0" encoding="utf-8"?>
<ds:datastoreItem xmlns:ds="http://schemas.openxmlformats.org/officeDocument/2006/customXml" ds:itemID="{786DC03F-6626-48C9-BE7C-F73EDC21F31D}"/>
</file>

<file path=customXml/itemProps4.xml><?xml version="1.0" encoding="utf-8"?>
<ds:datastoreItem xmlns:ds="http://schemas.openxmlformats.org/officeDocument/2006/customXml" ds:itemID="{A5D82C6C-CB71-4820-B671-15F90A6FB591}"/>
</file>

<file path=docProps/app.xml><?xml version="1.0" encoding="utf-8"?>
<Properties xmlns="http://schemas.openxmlformats.org/officeDocument/2006/extended-properties" xmlns:vt="http://schemas.openxmlformats.org/officeDocument/2006/docPropsVTypes">
  <Template>Normal</Template>
  <TotalTime>1</TotalTime>
  <Pages>2</Pages>
  <Words>659</Words>
  <Characters>3758</Characters>
  <Application>Microsoft Office Word</Application>
  <DocSecurity>0</DocSecurity>
  <Lines>31</Lines>
  <Paragraphs>8</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4409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שי וולהיים</dc:creator>
  <cp:keywords/>
  <dc:description/>
  <cp:lastModifiedBy>דנה הרש</cp:lastModifiedBy>
  <cp:revision>2</cp:revision>
  <cp:lastPrinted>2023-10-18T14:30:00Z</cp:lastPrinted>
  <dcterms:created xsi:type="dcterms:W3CDTF">2023-10-18T15:14:00Z</dcterms:created>
  <dcterms:modified xsi:type="dcterms:W3CDTF">2023-10-18T15:14:00Z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0x010100B2C71493DDBCBC4C84426C8AB681A806</vt:lpwstr>
  </property>
  <property fmtid="{D5CDD505-2E9C-101B-9397-08002B2CF9AE}" pid="3" name="SanhedrinDocumentType">
    <vt:r8>81</vt:r8>
  </property>
  <property fmtid="{D5CDD505-2E9C-101B-9397-08002B2CF9AE}" pid="4" name="SanhedrinItemID">
    <vt:r8>2209778</vt:r8>
  </property>
</Properties>
</file>