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508" w:rsidRPr="00706508" w:rsidRDefault="00706508" w:rsidP="00706508">
      <w:pPr>
        <w:ind w:right="327"/>
        <w:jc w:val="center"/>
        <w:rPr>
          <w:noProof w:val="0"/>
          <w:rtl/>
        </w:rPr>
      </w:pPr>
      <w:r w:rsidRPr="00706508">
        <w:rPr>
          <w:rtl/>
          <w:lang w:eastAsia="en-US"/>
        </w:rPr>
        <w:drawing>
          <wp:inline distT="0" distB="0" distL="0" distR="0">
            <wp:extent cx="476250" cy="590550"/>
            <wp:effectExtent l="0" t="0" r="0" b="0"/>
            <wp:docPr id="2" name="תמונה 2" descr="semelKnes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Knesse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590550"/>
                    </a:xfrm>
                    <a:prstGeom prst="rect">
                      <a:avLst/>
                    </a:prstGeom>
                    <a:noFill/>
                    <a:ln>
                      <a:noFill/>
                    </a:ln>
                  </pic:spPr>
                </pic:pic>
              </a:graphicData>
            </a:graphic>
          </wp:inline>
        </w:drawing>
      </w:r>
    </w:p>
    <w:p w:rsidR="00706508" w:rsidRPr="00706508" w:rsidRDefault="00BC7371" w:rsidP="00706508">
      <w:pPr>
        <w:ind w:right="327"/>
        <w:jc w:val="center"/>
        <w:rPr>
          <w:bCs/>
          <w:noProof w:val="0"/>
          <w:color w:val="333399"/>
          <w:sz w:val="32"/>
          <w:szCs w:val="32"/>
          <w:rtl/>
        </w:rPr>
      </w:pPr>
      <w:r>
        <w:rPr>
          <w:rFonts w:hint="cs"/>
          <w:bCs/>
          <w:noProof w:val="0"/>
          <w:color w:val="333399"/>
          <w:sz w:val="32"/>
          <w:szCs w:val="32"/>
          <w:rtl/>
        </w:rPr>
        <w:t xml:space="preserve">מזכירת </w:t>
      </w:r>
      <w:r w:rsidR="00706508" w:rsidRPr="00706508">
        <w:rPr>
          <w:bCs/>
          <w:noProof w:val="0"/>
          <w:color w:val="333399"/>
          <w:sz w:val="32"/>
          <w:szCs w:val="32"/>
          <w:rtl/>
        </w:rPr>
        <w:t>הכנסת</w:t>
      </w:r>
    </w:p>
    <w:p w:rsidR="00705576" w:rsidRDefault="00705576" w:rsidP="00127E47">
      <w:pPr>
        <w:ind w:right="567"/>
        <w:jc w:val="right"/>
        <w:rPr>
          <w:b/>
          <w:bCs/>
          <w:noProof w:val="0"/>
          <w:color w:val="333399"/>
          <w:sz w:val="32"/>
          <w:szCs w:val="32"/>
          <w:rtl/>
        </w:rPr>
      </w:pPr>
    </w:p>
    <w:p w:rsidR="00706508" w:rsidRPr="00705576" w:rsidRDefault="00127E47" w:rsidP="00127E47">
      <w:pPr>
        <w:ind w:right="567"/>
        <w:jc w:val="right"/>
        <w:rPr>
          <w:noProof w:val="0"/>
          <w:sz w:val="16"/>
          <w:szCs w:val="16"/>
          <w:rtl/>
        </w:rPr>
      </w:pPr>
      <w:r w:rsidRPr="00705576">
        <w:rPr>
          <w:rFonts w:hint="cs"/>
          <w:noProof w:val="0"/>
          <w:sz w:val="16"/>
          <w:szCs w:val="16"/>
          <w:rtl/>
        </w:rPr>
        <w:t>סימוכין:</w:t>
      </w:r>
      <w:r w:rsidRPr="00705576">
        <w:rPr>
          <w:noProof w:val="0"/>
          <w:sz w:val="16"/>
          <w:szCs w:val="16"/>
          <w:rtl/>
        </w:rPr>
        <w:fldChar w:fldCharType="begin"/>
      </w:r>
      <w:r w:rsidRPr="00705576">
        <w:rPr>
          <w:noProof w:val="0"/>
          <w:sz w:val="16"/>
          <w:szCs w:val="16"/>
          <w:rtl/>
        </w:rPr>
        <w:instrText xml:space="preserve"> </w:instrText>
      </w:r>
      <w:r w:rsidRPr="00705576">
        <w:rPr>
          <w:rFonts w:hint="cs"/>
          <w:noProof w:val="0"/>
          <w:sz w:val="16"/>
          <w:szCs w:val="16"/>
        </w:rPr>
        <w:instrText>DOCPROPERTY  DocNumberYearNumber  \* MERGEFORMAT</w:instrText>
      </w:r>
      <w:r w:rsidRPr="00705576">
        <w:rPr>
          <w:noProof w:val="0"/>
          <w:sz w:val="16"/>
          <w:szCs w:val="16"/>
          <w:rtl/>
        </w:rPr>
        <w:instrText xml:space="preserve"> </w:instrText>
      </w:r>
      <w:r w:rsidRPr="00705576">
        <w:rPr>
          <w:noProof w:val="0"/>
          <w:sz w:val="16"/>
          <w:szCs w:val="16"/>
          <w:rtl/>
        </w:rPr>
        <w:fldChar w:fldCharType="separate"/>
      </w:r>
      <w:r w:rsidRPr="00705576">
        <w:rPr>
          <w:rFonts w:hint="cs"/>
          <w:noProof w:val="0"/>
          <w:sz w:val="16"/>
          <w:szCs w:val="16"/>
          <w:rtl/>
        </w:rPr>
        <w:t>2022-005774</w:t>
      </w:r>
      <w:r w:rsidRPr="00705576">
        <w:rPr>
          <w:noProof w:val="0"/>
          <w:sz w:val="16"/>
          <w:szCs w:val="16"/>
          <w:rtl/>
        </w:rPr>
        <w:fldChar w:fldCharType="end"/>
      </w:r>
    </w:p>
    <w:p w:rsidR="00127E47" w:rsidRPr="00705576" w:rsidRDefault="00706508" w:rsidP="00127E47">
      <w:pPr>
        <w:ind w:right="567"/>
        <w:jc w:val="right"/>
        <w:rPr>
          <w:noProof w:val="0"/>
          <w:rtl/>
        </w:rPr>
      </w:pPr>
      <w:r w:rsidRPr="00705576">
        <w:rPr>
          <w:rFonts w:hint="cs"/>
          <w:noProof w:val="0"/>
          <w:rtl/>
        </w:rPr>
        <w:t xml:space="preserve">ירושלים, </w:t>
      </w:r>
      <w:r w:rsidR="00127E47" w:rsidRPr="00705576">
        <w:rPr>
          <w:noProof w:val="0"/>
          <w:rtl/>
        </w:rPr>
        <w:fldChar w:fldCharType="begin"/>
      </w:r>
      <w:r w:rsidR="00127E47" w:rsidRPr="00705576">
        <w:rPr>
          <w:noProof w:val="0"/>
          <w:rtl/>
        </w:rPr>
        <w:instrText xml:space="preserve"> </w:instrText>
      </w:r>
      <w:r w:rsidR="00127E47" w:rsidRPr="00705576">
        <w:rPr>
          <w:rFonts w:hint="cs"/>
          <w:noProof w:val="0"/>
        </w:rPr>
        <w:instrText>DOCPROPERTY  DocDateHeb  \* MERGEFORMAT</w:instrText>
      </w:r>
      <w:r w:rsidR="00127E47" w:rsidRPr="00705576">
        <w:rPr>
          <w:noProof w:val="0"/>
          <w:rtl/>
        </w:rPr>
        <w:instrText xml:space="preserve"> </w:instrText>
      </w:r>
      <w:r w:rsidR="00127E47" w:rsidRPr="00705576">
        <w:rPr>
          <w:noProof w:val="0"/>
          <w:rtl/>
        </w:rPr>
        <w:fldChar w:fldCharType="separate"/>
      </w:r>
      <w:r w:rsidR="00127E47" w:rsidRPr="00705576">
        <w:rPr>
          <w:rFonts w:hint="cs"/>
          <w:noProof w:val="0"/>
          <w:rtl/>
        </w:rPr>
        <w:t>י"ז בשבט תשפ"ב</w:t>
      </w:r>
      <w:r w:rsidR="00127E47" w:rsidRPr="00705576">
        <w:rPr>
          <w:noProof w:val="0"/>
          <w:rtl/>
        </w:rPr>
        <w:fldChar w:fldCharType="end"/>
      </w:r>
    </w:p>
    <w:p w:rsidR="00127E47" w:rsidRPr="00705576" w:rsidRDefault="00127E47" w:rsidP="00127E47">
      <w:pPr>
        <w:ind w:right="567"/>
        <w:jc w:val="right"/>
        <w:rPr>
          <w:noProof w:val="0"/>
          <w:rtl/>
        </w:rPr>
      </w:pPr>
      <w:r w:rsidRPr="00705576">
        <w:rPr>
          <w:noProof w:val="0"/>
          <w:rtl/>
        </w:rPr>
        <w:fldChar w:fldCharType="begin"/>
      </w:r>
      <w:r w:rsidRPr="00705576">
        <w:rPr>
          <w:noProof w:val="0"/>
          <w:rtl/>
        </w:rPr>
        <w:instrText xml:space="preserve"> </w:instrText>
      </w:r>
      <w:r w:rsidRPr="00705576">
        <w:rPr>
          <w:rFonts w:hint="cs"/>
          <w:noProof w:val="0"/>
        </w:rPr>
        <w:instrText>DOCPROPERTY  DocDateEng  \* MERGEFORMAT</w:instrText>
      </w:r>
      <w:r w:rsidRPr="00705576">
        <w:rPr>
          <w:noProof w:val="0"/>
          <w:rtl/>
        </w:rPr>
        <w:instrText xml:space="preserve"> </w:instrText>
      </w:r>
      <w:r w:rsidRPr="00705576">
        <w:rPr>
          <w:noProof w:val="0"/>
          <w:rtl/>
        </w:rPr>
        <w:fldChar w:fldCharType="separate"/>
      </w:r>
      <w:r w:rsidRPr="00705576">
        <w:rPr>
          <w:rFonts w:hint="cs"/>
          <w:noProof w:val="0"/>
          <w:rtl/>
        </w:rPr>
        <w:t>19 בינואר 2022</w:t>
      </w:r>
      <w:r w:rsidRPr="00705576">
        <w:rPr>
          <w:noProof w:val="0"/>
          <w:rtl/>
        </w:rPr>
        <w:fldChar w:fldCharType="end"/>
      </w:r>
    </w:p>
    <w:p w:rsidR="00706508" w:rsidRDefault="00706508" w:rsidP="00815686">
      <w:pPr>
        <w:ind w:left="5760"/>
        <w:jc w:val="center"/>
        <w:rPr>
          <w:b/>
          <w:bCs/>
          <w:sz w:val="22"/>
          <w:szCs w:val="22"/>
          <w:u w:val="single"/>
          <w:rtl/>
        </w:rPr>
      </w:pPr>
    </w:p>
    <w:p w:rsidR="00BC7371" w:rsidRDefault="00BC7371" w:rsidP="00815686">
      <w:pPr>
        <w:ind w:left="5760"/>
        <w:jc w:val="center"/>
        <w:rPr>
          <w:b/>
          <w:bCs/>
          <w:sz w:val="22"/>
          <w:szCs w:val="22"/>
          <w:u w:val="single"/>
          <w:rtl/>
        </w:rPr>
      </w:pPr>
    </w:p>
    <w:p w:rsidR="00BC7371" w:rsidRPr="00B55BC1" w:rsidRDefault="00BC7371" w:rsidP="00BC7371">
      <w:pPr>
        <w:pStyle w:val="a9"/>
        <w:tabs>
          <w:tab w:val="clear" w:pos="4153"/>
          <w:tab w:val="clear" w:pos="8306"/>
        </w:tabs>
        <w:rPr>
          <w:rtl/>
        </w:rPr>
      </w:pPr>
      <w:r w:rsidRPr="00B55BC1">
        <w:rPr>
          <w:rFonts w:hint="cs"/>
          <w:rtl/>
        </w:rPr>
        <w:t>לכבוד</w:t>
      </w:r>
    </w:p>
    <w:p w:rsidR="00BC7371" w:rsidRPr="00B55BC1" w:rsidRDefault="00BC7371" w:rsidP="00BC7371">
      <w:pPr>
        <w:rPr>
          <w:u w:val="single"/>
          <w:rtl/>
        </w:rPr>
      </w:pPr>
      <w:r w:rsidRPr="00B55BC1">
        <w:rPr>
          <w:rFonts w:hint="cs"/>
          <w:u w:val="single"/>
          <w:rtl/>
        </w:rPr>
        <w:t>חברי הכנסת</w:t>
      </w:r>
    </w:p>
    <w:p w:rsidR="00BC7371" w:rsidRPr="00B55BC1" w:rsidRDefault="00BC7371" w:rsidP="00BC7371">
      <w:pPr>
        <w:pStyle w:val="a9"/>
        <w:tabs>
          <w:tab w:val="clear" w:pos="4153"/>
          <w:tab w:val="clear" w:pos="8306"/>
        </w:tabs>
        <w:rPr>
          <w:rtl/>
        </w:rPr>
      </w:pPr>
    </w:p>
    <w:p w:rsidR="00BC7371" w:rsidRPr="00B55BC1" w:rsidRDefault="00BC7371" w:rsidP="00BC7371">
      <w:pPr>
        <w:rPr>
          <w:rtl/>
        </w:rPr>
      </w:pPr>
    </w:p>
    <w:p w:rsidR="00BC7371" w:rsidRPr="00B55BC1" w:rsidRDefault="00BC7371" w:rsidP="00BC7371">
      <w:pPr>
        <w:rPr>
          <w:rtl/>
        </w:rPr>
      </w:pPr>
      <w:r w:rsidRPr="00B55BC1">
        <w:rPr>
          <w:rFonts w:hint="cs"/>
          <w:rtl/>
        </w:rPr>
        <w:t>מכובדיי,</w:t>
      </w:r>
    </w:p>
    <w:p w:rsidR="00BC7371" w:rsidRPr="00B55BC1" w:rsidRDefault="00BC7371" w:rsidP="00BC7371">
      <w:pPr>
        <w:ind w:right="327"/>
        <w:rPr>
          <w:noProof w:val="0"/>
          <w:sz w:val="28"/>
          <w:szCs w:val="28"/>
        </w:rPr>
      </w:pPr>
    </w:p>
    <w:p w:rsidR="00AF1C0A" w:rsidRDefault="00BC7371" w:rsidP="00AF1C0A">
      <w:pPr>
        <w:ind w:right="327"/>
        <w:jc w:val="center"/>
        <w:rPr>
          <w:b/>
          <w:bCs/>
          <w:noProof w:val="0"/>
          <w:u w:val="single"/>
          <w:rtl/>
        </w:rPr>
      </w:pPr>
      <w:r w:rsidRPr="00B55BC1">
        <w:rPr>
          <w:rFonts w:hint="cs"/>
          <w:b/>
          <w:bCs/>
          <w:noProof w:val="0"/>
          <w:u w:val="single"/>
          <w:rtl/>
        </w:rPr>
        <w:t xml:space="preserve">הנדון: </w:t>
      </w:r>
      <w:bookmarkStart w:id="0" w:name="_GoBack"/>
      <w:r w:rsidRPr="00B55BC1">
        <w:rPr>
          <w:b/>
          <w:bCs/>
          <w:noProof w:val="0"/>
          <w:u w:val="single"/>
          <w:rtl/>
        </w:rPr>
        <w:fldChar w:fldCharType="begin"/>
      </w:r>
      <w:r w:rsidRPr="00B55BC1">
        <w:rPr>
          <w:b/>
          <w:bCs/>
          <w:noProof w:val="0"/>
          <w:u w:val="single"/>
          <w:rtl/>
        </w:rPr>
        <w:instrText xml:space="preserve"> </w:instrText>
      </w:r>
      <w:r w:rsidRPr="00B55BC1">
        <w:rPr>
          <w:rFonts w:hint="cs"/>
          <w:b/>
          <w:bCs/>
          <w:noProof w:val="0"/>
          <w:u w:val="single"/>
        </w:rPr>
        <w:instrText>DOCPROPERTY  DocObjectName  \* MERGEFORMAT</w:instrText>
      </w:r>
      <w:r w:rsidRPr="00B55BC1">
        <w:rPr>
          <w:b/>
          <w:bCs/>
          <w:noProof w:val="0"/>
          <w:u w:val="single"/>
          <w:rtl/>
        </w:rPr>
        <w:instrText xml:space="preserve"> </w:instrText>
      </w:r>
      <w:r w:rsidRPr="00B55BC1">
        <w:rPr>
          <w:b/>
          <w:bCs/>
          <w:noProof w:val="0"/>
          <w:u w:val="single"/>
          <w:rtl/>
        </w:rPr>
        <w:fldChar w:fldCharType="separate"/>
      </w:r>
      <w:r>
        <w:rPr>
          <w:rFonts w:hint="cs"/>
          <w:b/>
          <w:bCs/>
          <w:noProof w:val="0"/>
          <w:u w:val="single"/>
          <w:rtl/>
        </w:rPr>
        <w:t>הסכם</w:t>
      </w:r>
      <w:r w:rsidRPr="00B55BC1">
        <w:rPr>
          <w:rFonts w:hint="cs"/>
          <w:b/>
          <w:bCs/>
          <w:noProof w:val="0"/>
          <w:u w:val="single"/>
          <w:rtl/>
        </w:rPr>
        <w:t xml:space="preserve"> בין ממשלת מדינת ישראל </w:t>
      </w:r>
      <w:r>
        <w:rPr>
          <w:rFonts w:hint="cs"/>
          <w:b/>
          <w:bCs/>
          <w:noProof w:val="0"/>
          <w:u w:val="single"/>
          <w:rtl/>
        </w:rPr>
        <w:t xml:space="preserve">לבין ממשלת הרפובליקה של </w:t>
      </w:r>
      <w:r w:rsidR="00AF1C0A">
        <w:rPr>
          <w:rFonts w:hint="cs"/>
          <w:b/>
          <w:bCs/>
          <w:noProof w:val="0"/>
          <w:u w:val="single"/>
          <w:rtl/>
        </w:rPr>
        <w:t>קוריאה בדבר</w:t>
      </w:r>
    </w:p>
    <w:p w:rsidR="00BC7371" w:rsidRPr="00B55BC1" w:rsidRDefault="00AF1C0A" w:rsidP="00AF1C0A">
      <w:pPr>
        <w:ind w:right="327"/>
        <w:jc w:val="center"/>
        <w:rPr>
          <w:noProof w:val="0"/>
          <w:u w:val="single"/>
          <w:rtl/>
        </w:rPr>
      </w:pPr>
      <w:r>
        <w:rPr>
          <w:rFonts w:hint="cs"/>
          <w:b/>
          <w:bCs/>
          <w:noProof w:val="0"/>
          <w:u w:val="single"/>
          <w:rtl/>
        </w:rPr>
        <w:t>פיתוח שיתוף פעולה דו-צדדי במחקר ופיתוח תעשייתי ובחדשנות טכנולוגית</w:t>
      </w:r>
      <w:r w:rsidR="00BC7371">
        <w:rPr>
          <w:rFonts w:hint="cs"/>
          <w:b/>
          <w:bCs/>
          <w:noProof w:val="0"/>
          <w:u w:val="single"/>
          <w:rtl/>
        </w:rPr>
        <w:t xml:space="preserve"> </w:t>
      </w:r>
      <w:r w:rsidR="00BC7371" w:rsidRPr="00B55BC1">
        <w:rPr>
          <w:b/>
          <w:bCs/>
          <w:noProof w:val="0"/>
          <w:u w:val="single"/>
          <w:rtl/>
        </w:rPr>
        <w:fldChar w:fldCharType="end"/>
      </w:r>
    </w:p>
    <w:bookmarkEnd w:id="0"/>
    <w:p w:rsidR="00BC7371" w:rsidRPr="00B55BC1" w:rsidRDefault="00BC7371" w:rsidP="00BC7371">
      <w:pPr>
        <w:ind w:left="682" w:right="327"/>
        <w:rPr>
          <w:noProof w:val="0"/>
          <w:sz w:val="28"/>
          <w:szCs w:val="28"/>
          <w:rtl/>
        </w:rPr>
      </w:pPr>
    </w:p>
    <w:p w:rsidR="00BC7371" w:rsidRPr="00B55BC1" w:rsidRDefault="00BC7371" w:rsidP="00BC7371">
      <w:pPr>
        <w:ind w:left="282" w:right="327" w:firstLine="400"/>
        <w:rPr>
          <w:noProof w:val="0"/>
          <w:sz w:val="28"/>
          <w:szCs w:val="28"/>
          <w:rtl/>
        </w:rPr>
      </w:pPr>
    </w:p>
    <w:p w:rsidR="00BC7371" w:rsidRPr="00B55BC1" w:rsidRDefault="00BC7371" w:rsidP="00AF1C0A">
      <w:pPr>
        <w:spacing w:line="360" w:lineRule="auto"/>
        <w:jc w:val="both"/>
        <w:rPr>
          <w:rtl/>
        </w:rPr>
      </w:pPr>
      <w:r w:rsidRPr="00B55BC1">
        <w:rPr>
          <w:rFonts w:hint="cs"/>
          <w:rtl/>
        </w:rPr>
        <w:t xml:space="preserve">אני מתכבדת להודיעכם כי </w:t>
      </w:r>
      <w:r>
        <w:rPr>
          <w:rFonts w:hint="cs"/>
          <w:rtl/>
        </w:rPr>
        <w:t>שר</w:t>
      </w:r>
      <w:r w:rsidR="00AF1C0A">
        <w:rPr>
          <w:rFonts w:hint="cs"/>
          <w:rtl/>
        </w:rPr>
        <w:t xml:space="preserve">ת החדשנות, המדע והטכנולוגיה, אורית פרקש, </w:t>
      </w:r>
      <w:r w:rsidRPr="00B55BC1">
        <w:rPr>
          <w:rFonts w:hint="cs"/>
          <w:rtl/>
        </w:rPr>
        <w:t>העביר</w:t>
      </w:r>
      <w:r w:rsidR="00AF1C0A">
        <w:rPr>
          <w:rFonts w:hint="cs"/>
          <w:rtl/>
        </w:rPr>
        <w:t>ה</w:t>
      </w:r>
      <w:r w:rsidRPr="00B55BC1">
        <w:rPr>
          <w:rFonts w:hint="cs"/>
          <w:rtl/>
        </w:rPr>
        <w:t xml:space="preserve"> למזכירות הכנסת את ה</w:t>
      </w:r>
      <w:r>
        <w:rPr>
          <w:rFonts w:hint="cs"/>
          <w:rtl/>
        </w:rPr>
        <w:t xml:space="preserve">הסכם </w:t>
      </w:r>
      <w:r w:rsidRPr="00B55BC1">
        <w:rPr>
          <w:rFonts w:hint="cs"/>
          <w:rtl/>
        </w:rPr>
        <w:t>שבנדון.</w:t>
      </w:r>
    </w:p>
    <w:p w:rsidR="00BC7371" w:rsidRPr="00B55BC1" w:rsidRDefault="00BC7371" w:rsidP="00BC7371">
      <w:pPr>
        <w:spacing w:line="360" w:lineRule="auto"/>
        <w:jc w:val="both"/>
        <w:rPr>
          <w:b/>
          <w:bCs/>
          <w:rtl/>
        </w:rPr>
      </w:pPr>
    </w:p>
    <w:p w:rsidR="00BC7371" w:rsidRPr="00B55BC1" w:rsidRDefault="00BC7371" w:rsidP="003E5D40">
      <w:pPr>
        <w:spacing w:line="360" w:lineRule="auto"/>
        <w:jc w:val="both"/>
        <w:rPr>
          <w:b/>
          <w:bCs/>
          <w:rtl/>
        </w:rPr>
      </w:pPr>
      <w:r w:rsidRPr="00B55BC1">
        <w:rPr>
          <w:rFonts w:hint="cs"/>
          <w:b/>
          <w:bCs/>
          <w:rtl/>
        </w:rPr>
        <w:t xml:space="preserve">רצ"ב </w:t>
      </w:r>
      <w:r w:rsidR="003E5D40">
        <w:rPr>
          <w:rFonts w:hint="cs"/>
          <w:b/>
          <w:bCs/>
          <w:rtl/>
        </w:rPr>
        <w:t>עיקרי ההסכם.</w:t>
      </w:r>
    </w:p>
    <w:p w:rsidR="00BC7371" w:rsidRPr="00B55BC1" w:rsidRDefault="00BC7371" w:rsidP="00BC7371">
      <w:pPr>
        <w:spacing w:line="360" w:lineRule="auto"/>
        <w:jc w:val="both"/>
        <w:rPr>
          <w:rtl/>
        </w:rPr>
      </w:pPr>
    </w:p>
    <w:p w:rsidR="00BC7371" w:rsidRPr="00B55BC1" w:rsidRDefault="00BC7371" w:rsidP="00BC7371">
      <w:pPr>
        <w:spacing w:line="360" w:lineRule="auto"/>
        <w:jc w:val="both"/>
        <w:rPr>
          <w:rtl/>
        </w:rPr>
      </w:pPr>
      <w:r w:rsidRPr="00B55BC1">
        <w:rPr>
          <w:rFonts w:hint="cs"/>
          <w:rtl/>
        </w:rPr>
        <w:t>אבקש להסב את תשומת לבכם לסעיף 10 לתקנון לעבודת הממשלה, כפי שאושר בהחלטת הממשלה ביום כ"ד באב התשע"ב (12 באוגוסט 2012), הקובע כך:</w:t>
      </w:r>
    </w:p>
    <w:p w:rsidR="00BC7371" w:rsidRPr="00B55BC1" w:rsidRDefault="00BC7371" w:rsidP="00BC7371">
      <w:pPr>
        <w:rPr>
          <w:rtl/>
        </w:rPr>
      </w:pPr>
    </w:p>
    <w:tbl>
      <w:tblPr>
        <w:bidiVisual/>
        <w:tblW w:w="0" w:type="auto"/>
        <w:tblLook w:val="01E0" w:firstRow="1" w:lastRow="1" w:firstColumn="1" w:lastColumn="1" w:noHBand="0" w:noVBand="0"/>
      </w:tblPr>
      <w:tblGrid>
        <w:gridCol w:w="1519"/>
        <w:gridCol w:w="507"/>
        <w:gridCol w:w="10"/>
        <w:gridCol w:w="553"/>
        <w:gridCol w:w="112"/>
        <w:gridCol w:w="330"/>
        <w:gridCol w:w="5497"/>
      </w:tblGrid>
      <w:tr w:rsidR="00BC7371" w:rsidRPr="00B55BC1" w:rsidTr="00167DFC">
        <w:tc>
          <w:tcPr>
            <w:tcW w:w="1519" w:type="dxa"/>
            <w:shd w:val="clear" w:color="auto" w:fill="auto"/>
          </w:tcPr>
          <w:p w:rsidR="00BC7371" w:rsidRPr="00B55BC1" w:rsidRDefault="00BC7371" w:rsidP="00167DFC">
            <w:pPr>
              <w:rPr>
                <w:rtl/>
              </w:rPr>
            </w:pPr>
            <w:r w:rsidRPr="00B55BC1">
              <w:rPr>
                <w:rFonts w:hint="cs"/>
                <w:rtl/>
              </w:rPr>
              <w:t>"אשרור ואישור אמנות בינלאומיות</w:t>
            </w:r>
          </w:p>
        </w:tc>
        <w:tc>
          <w:tcPr>
            <w:tcW w:w="517" w:type="dxa"/>
            <w:gridSpan w:val="2"/>
            <w:shd w:val="clear" w:color="auto" w:fill="auto"/>
          </w:tcPr>
          <w:p w:rsidR="00BC7371" w:rsidRPr="00B55BC1" w:rsidRDefault="00BC7371" w:rsidP="00167DFC">
            <w:pPr>
              <w:spacing w:line="360" w:lineRule="auto"/>
              <w:rPr>
                <w:rtl/>
              </w:rPr>
            </w:pPr>
            <w:r w:rsidRPr="00B55BC1">
              <w:rPr>
                <w:rFonts w:hint="cs"/>
                <w:rtl/>
              </w:rPr>
              <w:t>10.</w:t>
            </w:r>
          </w:p>
        </w:tc>
        <w:tc>
          <w:tcPr>
            <w:tcW w:w="665" w:type="dxa"/>
            <w:gridSpan w:val="2"/>
            <w:shd w:val="clear" w:color="auto" w:fill="auto"/>
          </w:tcPr>
          <w:p w:rsidR="00BC7371" w:rsidRPr="00B55BC1" w:rsidRDefault="00BC7371" w:rsidP="00167DFC">
            <w:pPr>
              <w:spacing w:line="360" w:lineRule="auto"/>
              <w:rPr>
                <w:rtl/>
              </w:rPr>
            </w:pPr>
            <w:r w:rsidRPr="00B55BC1">
              <w:rPr>
                <w:rFonts w:hint="cs"/>
                <w:rtl/>
              </w:rPr>
              <w:t>(א)</w:t>
            </w:r>
          </w:p>
        </w:tc>
        <w:tc>
          <w:tcPr>
            <w:tcW w:w="5827" w:type="dxa"/>
            <w:gridSpan w:val="2"/>
            <w:shd w:val="clear" w:color="auto" w:fill="auto"/>
          </w:tcPr>
          <w:p w:rsidR="00BC7371" w:rsidRPr="00B55BC1" w:rsidRDefault="00BC7371" w:rsidP="00167DFC">
            <w:pPr>
              <w:jc w:val="both"/>
              <w:rPr>
                <w:rtl/>
              </w:rPr>
            </w:pPr>
            <w:r w:rsidRPr="00B55BC1">
              <w:rPr>
                <w:rFonts w:hint="cs"/>
                <w:rtl/>
              </w:rPr>
              <w:t>שר המבקש להגיש הצעה להחלטה בדבר אשרור אמנה בינלאומית יעביר למזכיר הכנסת, שבועיים קודם, שני עותקים מנוסח האמנה בתרגומה לעברית ואת עיקריה, על מנת שזה יביאם לידיעת חברי הכנסת.  בתקופת הפגרה יימנו השבועיים ממועד כינוס פגרה של הכנסת.</w:t>
            </w:r>
          </w:p>
          <w:p w:rsidR="00BC7371" w:rsidRPr="00B55BC1" w:rsidRDefault="00BC7371" w:rsidP="00167DFC">
            <w:pPr>
              <w:rPr>
                <w:rtl/>
              </w:rPr>
            </w:pPr>
          </w:p>
        </w:tc>
      </w:tr>
      <w:tr w:rsidR="00BC7371" w:rsidRPr="00B55BC1" w:rsidTr="00167DFC">
        <w:tc>
          <w:tcPr>
            <w:tcW w:w="1519" w:type="dxa"/>
            <w:shd w:val="clear" w:color="auto" w:fill="auto"/>
          </w:tcPr>
          <w:p w:rsidR="00BC7371" w:rsidRPr="00B55BC1" w:rsidRDefault="00BC7371" w:rsidP="00167DFC">
            <w:pPr>
              <w:spacing w:line="360" w:lineRule="auto"/>
              <w:rPr>
                <w:rtl/>
              </w:rPr>
            </w:pPr>
          </w:p>
        </w:tc>
        <w:tc>
          <w:tcPr>
            <w:tcW w:w="517" w:type="dxa"/>
            <w:gridSpan w:val="2"/>
            <w:shd w:val="clear" w:color="auto" w:fill="auto"/>
          </w:tcPr>
          <w:p w:rsidR="00BC7371" w:rsidRPr="00B55BC1" w:rsidRDefault="00BC7371" w:rsidP="00167DFC">
            <w:pPr>
              <w:spacing w:line="360" w:lineRule="auto"/>
              <w:rPr>
                <w:rtl/>
              </w:rPr>
            </w:pPr>
          </w:p>
        </w:tc>
        <w:tc>
          <w:tcPr>
            <w:tcW w:w="665" w:type="dxa"/>
            <w:gridSpan w:val="2"/>
            <w:shd w:val="clear" w:color="auto" w:fill="auto"/>
          </w:tcPr>
          <w:p w:rsidR="00BC7371" w:rsidRPr="00B55BC1" w:rsidRDefault="00BC7371" w:rsidP="00167DFC">
            <w:pPr>
              <w:spacing w:line="360" w:lineRule="auto"/>
              <w:rPr>
                <w:rtl/>
              </w:rPr>
            </w:pPr>
            <w:r w:rsidRPr="00B55BC1">
              <w:rPr>
                <w:rFonts w:hint="cs"/>
                <w:rtl/>
              </w:rPr>
              <w:t>(ב)</w:t>
            </w:r>
          </w:p>
        </w:tc>
        <w:tc>
          <w:tcPr>
            <w:tcW w:w="5827" w:type="dxa"/>
            <w:gridSpan w:val="2"/>
            <w:shd w:val="clear" w:color="auto" w:fill="auto"/>
          </w:tcPr>
          <w:p w:rsidR="00BC7371" w:rsidRPr="00B55BC1" w:rsidRDefault="00BC7371" w:rsidP="00167DFC">
            <w:pPr>
              <w:jc w:val="both"/>
              <w:rPr>
                <w:rtl/>
              </w:rPr>
            </w:pPr>
            <w:r w:rsidRPr="00B55BC1">
              <w:rPr>
                <w:rFonts w:hint="cs"/>
                <w:rtl/>
              </w:rPr>
              <w:t>סעיף (א) לעיל לא יחול אם לדעת השר המגיש, בהסכמת שר החוץ ושר המשפטים, נמנעת המצאת עותקי האמנה לכנסת מטעמי דחיפות או סודיות.</w:t>
            </w:r>
          </w:p>
          <w:p w:rsidR="00BC7371" w:rsidRPr="00B55BC1" w:rsidRDefault="00BC7371" w:rsidP="00167DFC">
            <w:pPr>
              <w:jc w:val="both"/>
              <w:rPr>
                <w:rtl/>
              </w:rPr>
            </w:pPr>
          </w:p>
        </w:tc>
      </w:tr>
      <w:tr w:rsidR="00BC7371" w:rsidRPr="00B55BC1" w:rsidTr="00167DFC">
        <w:tc>
          <w:tcPr>
            <w:tcW w:w="1519" w:type="dxa"/>
            <w:shd w:val="clear" w:color="auto" w:fill="auto"/>
          </w:tcPr>
          <w:p w:rsidR="00BC7371" w:rsidRPr="00B55BC1" w:rsidRDefault="00BC7371" w:rsidP="00167DFC">
            <w:pPr>
              <w:spacing w:line="360" w:lineRule="auto"/>
              <w:rPr>
                <w:rtl/>
              </w:rPr>
            </w:pPr>
          </w:p>
        </w:tc>
        <w:tc>
          <w:tcPr>
            <w:tcW w:w="517" w:type="dxa"/>
            <w:gridSpan w:val="2"/>
            <w:shd w:val="clear" w:color="auto" w:fill="auto"/>
          </w:tcPr>
          <w:p w:rsidR="00BC7371" w:rsidRPr="00B55BC1" w:rsidRDefault="00BC7371" w:rsidP="00167DFC">
            <w:pPr>
              <w:spacing w:line="360" w:lineRule="auto"/>
              <w:rPr>
                <w:rtl/>
              </w:rPr>
            </w:pPr>
          </w:p>
        </w:tc>
        <w:tc>
          <w:tcPr>
            <w:tcW w:w="665" w:type="dxa"/>
            <w:gridSpan w:val="2"/>
            <w:shd w:val="clear" w:color="auto" w:fill="auto"/>
          </w:tcPr>
          <w:p w:rsidR="00BC7371" w:rsidRPr="00B55BC1" w:rsidRDefault="00BC7371" w:rsidP="00167DFC">
            <w:pPr>
              <w:spacing w:line="360" w:lineRule="auto"/>
              <w:rPr>
                <w:rtl/>
              </w:rPr>
            </w:pPr>
            <w:r w:rsidRPr="00B55BC1">
              <w:rPr>
                <w:rFonts w:hint="cs"/>
                <w:rtl/>
              </w:rPr>
              <w:t>(ג)</w:t>
            </w:r>
          </w:p>
        </w:tc>
        <w:tc>
          <w:tcPr>
            <w:tcW w:w="5827" w:type="dxa"/>
            <w:gridSpan w:val="2"/>
            <w:shd w:val="clear" w:color="auto" w:fill="auto"/>
          </w:tcPr>
          <w:p w:rsidR="00BC7371" w:rsidRPr="00B55BC1" w:rsidRDefault="00BC7371" w:rsidP="00167DFC">
            <w:pPr>
              <w:jc w:val="both"/>
              <w:rPr>
                <w:rtl/>
              </w:rPr>
            </w:pPr>
            <w:r w:rsidRPr="00B55BC1">
              <w:rPr>
                <w:rFonts w:hint="cs"/>
                <w:rtl/>
              </w:rPr>
              <w:t>לאחר העברת עותק האמנה לידיעת הכנסת כאמור לעיל ובחלוף פרק הזמן הנקוב בסעיף (א) לעיל, תועבר למזכיר הממשלה על ידי השר המגיש הצעת החלטה בעניין אשרור האמנה.</w:t>
            </w:r>
          </w:p>
          <w:p w:rsidR="00BC7371" w:rsidRPr="00B55BC1" w:rsidRDefault="00BC7371" w:rsidP="00167DFC">
            <w:pPr>
              <w:jc w:val="both"/>
              <w:rPr>
                <w:rtl/>
              </w:rPr>
            </w:pPr>
            <w:r w:rsidRPr="00B55BC1">
              <w:rPr>
                <w:rFonts w:hint="cs"/>
                <w:rtl/>
              </w:rPr>
              <w:t>להצעת ההחלטה יצורפו נוסח האמנה בתרגומה לעברית ועיקריה.</w:t>
            </w:r>
          </w:p>
          <w:p w:rsidR="00BC7371" w:rsidRPr="00B55BC1" w:rsidRDefault="00BC7371" w:rsidP="00167DFC">
            <w:pPr>
              <w:jc w:val="both"/>
              <w:rPr>
                <w:rtl/>
              </w:rPr>
            </w:pPr>
            <w:r w:rsidRPr="00B55BC1">
              <w:rPr>
                <w:rFonts w:hint="cs"/>
                <w:rtl/>
              </w:rPr>
              <w:t>דברי ההסבר להצעת ההחלטה יובאו כמפורט בסעיף 4 ובנספח א' לתקנון זה.  כמו-כן יצורפו אישורים מטעם משרד החוץ ומשרד המשפטים.</w:t>
            </w:r>
          </w:p>
          <w:p w:rsidR="00BC7371" w:rsidRPr="00B55BC1" w:rsidRDefault="00BC7371" w:rsidP="00167DFC">
            <w:pPr>
              <w:jc w:val="both"/>
              <w:rPr>
                <w:rtl/>
              </w:rPr>
            </w:pPr>
            <w:r w:rsidRPr="00B55BC1">
              <w:rPr>
                <w:rFonts w:hint="cs"/>
                <w:rtl/>
              </w:rPr>
              <w:t>ננקטה בכנסת פעולה בעניין האמנה בהתאם לתקנון הכנסת, יודיע על כך השר מגיש ההצעה בדברי ההסבר.</w:t>
            </w:r>
          </w:p>
          <w:p w:rsidR="00BC7371" w:rsidRPr="00B55BC1" w:rsidRDefault="00BC7371" w:rsidP="00167DFC">
            <w:pPr>
              <w:jc w:val="both"/>
              <w:rPr>
                <w:rtl/>
              </w:rPr>
            </w:pPr>
          </w:p>
          <w:p w:rsidR="00BC7371" w:rsidRPr="00B55BC1" w:rsidRDefault="00BC7371" w:rsidP="00167DFC">
            <w:pPr>
              <w:jc w:val="both"/>
              <w:rPr>
                <w:rtl/>
              </w:rPr>
            </w:pPr>
            <w:r w:rsidRPr="00B55BC1">
              <w:rPr>
                <w:rFonts w:hint="cs"/>
                <w:rtl/>
              </w:rPr>
              <w:t>מזכיר הממשלה יעביר את הצעת ההחלטה בדבר אשרור האמנה לידיעת כל חברי הממשלה, ויבקש את עמדתם בדרך שנוהגים בסעיף 19(ב) בתקנון.</w:t>
            </w:r>
          </w:p>
          <w:p w:rsidR="00BC7371" w:rsidRPr="00B55BC1" w:rsidRDefault="00BC7371" w:rsidP="00167DFC">
            <w:pPr>
              <w:jc w:val="both"/>
              <w:rPr>
                <w:rtl/>
              </w:rPr>
            </w:pPr>
          </w:p>
          <w:p w:rsidR="00BC7371" w:rsidRPr="00B55BC1" w:rsidRDefault="00BC7371" w:rsidP="00167DFC">
            <w:pPr>
              <w:jc w:val="both"/>
              <w:rPr>
                <w:rtl/>
              </w:rPr>
            </w:pPr>
          </w:p>
        </w:tc>
      </w:tr>
      <w:tr w:rsidR="00BC7371" w:rsidRPr="00767F13" w:rsidTr="00167DFC">
        <w:tc>
          <w:tcPr>
            <w:tcW w:w="1519" w:type="dxa"/>
            <w:shd w:val="clear" w:color="auto" w:fill="auto"/>
          </w:tcPr>
          <w:p w:rsidR="00BC7371" w:rsidRPr="00767F13" w:rsidRDefault="00BC7371" w:rsidP="00167DFC">
            <w:pPr>
              <w:spacing w:line="360" w:lineRule="auto"/>
              <w:rPr>
                <w:rtl/>
              </w:rPr>
            </w:pPr>
          </w:p>
        </w:tc>
        <w:tc>
          <w:tcPr>
            <w:tcW w:w="517" w:type="dxa"/>
            <w:gridSpan w:val="2"/>
            <w:shd w:val="clear" w:color="auto" w:fill="auto"/>
          </w:tcPr>
          <w:p w:rsidR="00BC7371" w:rsidRPr="00767F13" w:rsidRDefault="00BC7371" w:rsidP="00167DFC">
            <w:pPr>
              <w:spacing w:line="360" w:lineRule="auto"/>
              <w:rPr>
                <w:rtl/>
              </w:rPr>
            </w:pPr>
          </w:p>
        </w:tc>
        <w:tc>
          <w:tcPr>
            <w:tcW w:w="665" w:type="dxa"/>
            <w:gridSpan w:val="2"/>
            <w:shd w:val="clear" w:color="auto" w:fill="auto"/>
          </w:tcPr>
          <w:p w:rsidR="00BC7371" w:rsidRPr="00767F13" w:rsidRDefault="00BC7371" w:rsidP="00167DFC">
            <w:pPr>
              <w:spacing w:line="360" w:lineRule="auto"/>
              <w:rPr>
                <w:rtl/>
              </w:rPr>
            </w:pPr>
            <w:r>
              <w:rPr>
                <w:rFonts w:hint="cs"/>
                <w:rtl/>
              </w:rPr>
              <w:t>(ד)</w:t>
            </w:r>
          </w:p>
        </w:tc>
        <w:tc>
          <w:tcPr>
            <w:tcW w:w="5827" w:type="dxa"/>
            <w:gridSpan w:val="2"/>
            <w:shd w:val="clear" w:color="auto" w:fill="auto"/>
          </w:tcPr>
          <w:p w:rsidR="00BC7371" w:rsidRDefault="00BC7371" w:rsidP="00167DFC">
            <w:pPr>
              <w:jc w:val="both"/>
              <w:rPr>
                <w:rtl/>
              </w:rPr>
            </w:pPr>
            <w:r>
              <w:rPr>
                <w:rFonts w:hint="cs"/>
                <w:rtl/>
              </w:rPr>
              <w:t>ההליך הקבוע בסעיף זה יחול גם על :</w:t>
            </w:r>
          </w:p>
        </w:tc>
      </w:tr>
      <w:tr w:rsidR="00BC7371" w:rsidRPr="00767F13" w:rsidTr="00167DFC">
        <w:tc>
          <w:tcPr>
            <w:tcW w:w="1519" w:type="dxa"/>
            <w:shd w:val="clear" w:color="auto" w:fill="auto"/>
          </w:tcPr>
          <w:p w:rsidR="00BC7371" w:rsidRPr="00767F13" w:rsidRDefault="00BC7371" w:rsidP="00167DFC">
            <w:pPr>
              <w:spacing w:line="360" w:lineRule="auto"/>
              <w:rPr>
                <w:rtl/>
              </w:rPr>
            </w:pPr>
          </w:p>
        </w:tc>
        <w:tc>
          <w:tcPr>
            <w:tcW w:w="1070" w:type="dxa"/>
            <w:gridSpan w:val="3"/>
            <w:shd w:val="clear" w:color="auto" w:fill="auto"/>
          </w:tcPr>
          <w:p w:rsidR="00BC7371" w:rsidRPr="00767F13" w:rsidRDefault="00BC7371" w:rsidP="00167DFC">
            <w:pPr>
              <w:spacing w:line="360" w:lineRule="auto"/>
              <w:rPr>
                <w:rtl/>
              </w:rPr>
            </w:pPr>
          </w:p>
        </w:tc>
        <w:tc>
          <w:tcPr>
            <w:tcW w:w="442" w:type="dxa"/>
            <w:gridSpan w:val="2"/>
            <w:shd w:val="clear" w:color="auto" w:fill="auto"/>
          </w:tcPr>
          <w:p w:rsidR="00BC7371" w:rsidRDefault="00BC7371" w:rsidP="00167DFC">
            <w:pPr>
              <w:spacing w:line="360" w:lineRule="auto"/>
              <w:rPr>
                <w:rtl/>
              </w:rPr>
            </w:pPr>
            <w:r>
              <w:rPr>
                <w:rFonts w:hint="cs"/>
                <w:rtl/>
              </w:rPr>
              <w:t>(1)</w:t>
            </w:r>
          </w:p>
        </w:tc>
        <w:tc>
          <w:tcPr>
            <w:tcW w:w="5497" w:type="dxa"/>
            <w:shd w:val="clear" w:color="auto" w:fill="auto"/>
          </w:tcPr>
          <w:p w:rsidR="00BC7371" w:rsidRPr="005C5D33" w:rsidRDefault="00BC7371" w:rsidP="00167DFC">
            <w:pPr>
              <w:jc w:val="both"/>
              <w:rPr>
                <w:rtl/>
              </w:rPr>
            </w:pPr>
            <w:r>
              <w:rPr>
                <w:rFonts w:hint="cs"/>
                <w:rtl/>
              </w:rPr>
              <w:t>אישור הממשלה להצטרפות לאמנה בינלאומית רב צדדית (</w:t>
            </w:r>
            <w:r>
              <w:t>accession</w:t>
            </w:r>
            <w:r>
              <w:rPr>
                <w:rFonts w:hint="cs"/>
                <w:rtl/>
              </w:rPr>
              <w:t xml:space="preserve">); </w:t>
            </w:r>
          </w:p>
        </w:tc>
      </w:tr>
      <w:tr w:rsidR="00BC7371" w:rsidRPr="00767F13" w:rsidTr="00167DFC">
        <w:tc>
          <w:tcPr>
            <w:tcW w:w="1519" w:type="dxa"/>
            <w:shd w:val="clear" w:color="auto" w:fill="auto"/>
          </w:tcPr>
          <w:p w:rsidR="00BC7371" w:rsidRPr="00767F13" w:rsidRDefault="00BC7371" w:rsidP="00167DFC">
            <w:pPr>
              <w:spacing w:line="360" w:lineRule="auto"/>
              <w:rPr>
                <w:rtl/>
              </w:rPr>
            </w:pPr>
          </w:p>
        </w:tc>
        <w:tc>
          <w:tcPr>
            <w:tcW w:w="1070" w:type="dxa"/>
            <w:gridSpan w:val="3"/>
            <w:shd w:val="clear" w:color="auto" w:fill="auto"/>
          </w:tcPr>
          <w:p w:rsidR="00BC7371" w:rsidRPr="00767F13" w:rsidRDefault="00BC7371" w:rsidP="00167DFC">
            <w:pPr>
              <w:spacing w:line="360" w:lineRule="auto"/>
              <w:rPr>
                <w:rtl/>
              </w:rPr>
            </w:pPr>
          </w:p>
        </w:tc>
        <w:tc>
          <w:tcPr>
            <w:tcW w:w="442" w:type="dxa"/>
            <w:gridSpan w:val="2"/>
            <w:shd w:val="clear" w:color="auto" w:fill="auto"/>
          </w:tcPr>
          <w:p w:rsidR="00BC7371" w:rsidRDefault="00BC7371" w:rsidP="00167DFC">
            <w:pPr>
              <w:spacing w:line="360" w:lineRule="auto"/>
              <w:rPr>
                <w:rtl/>
              </w:rPr>
            </w:pPr>
            <w:r>
              <w:rPr>
                <w:rFonts w:hint="cs"/>
                <w:rtl/>
              </w:rPr>
              <w:t>(2)</w:t>
            </w:r>
          </w:p>
        </w:tc>
        <w:tc>
          <w:tcPr>
            <w:tcW w:w="5497" w:type="dxa"/>
            <w:shd w:val="clear" w:color="auto" w:fill="auto"/>
          </w:tcPr>
          <w:p w:rsidR="00BC7371" w:rsidRDefault="00BC7371" w:rsidP="00167DFC">
            <w:pPr>
              <w:jc w:val="both"/>
              <w:rPr>
                <w:rtl/>
              </w:rPr>
            </w:pPr>
            <w:r>
              <w:rPr>
                <w:rFonts w:hint="cs"/>
                <w:rtl/>
              </w:rPr>
              <w:t>אישור הממשלה לחתימה על אמנה בינלאומית דו-צדדית אשר בשל צורך מיוחד, שיפורט בדברי ההסבר, נכנסת לתוקף עם אקט החתימה עצמו.</w:t>
            </w:r>
          </w:p>
        </w:tc>
      </w:tr>
      <w:tr w:rsidR="00BC7371" w:rsidRPr="00767F13" w:rsidTr="00167DFC">
        <w:tc>
          <w:tcPr>
            <w:tcW w:w="1519" w:type="dxa"/>
            <w:shd w:val="clear" w:color="auto" w:fill="auto"/>
          </w:tcPr>
          <w:p w:rsidR="00BC7371" w:rsidRPr="00767F13" w:rsidRDefault="00BC7371" w:rsidP="00167DFC">
            <w:pPr>
              <w:spacing w:line="360" w:lineRule="auto"/>
              <w:rPr>
                <w:rtl/>
              </w:rPr>
            </w:pPr>
          </w:p>
        </w:tc>
        <w:tc>
          <w:tcPr>
            <w:tcW w:w="507" w:type="dxa"/>
            <w:shd w:val="clear" w:color="auto" w:fill="auto"/>
          </w:tcPr>
          <w:p w:rsidR="00BC7371" w:rsidRPr="00767F13" w:rsidRDefault="00BC7371" w:rsidP="00167DFC">
            <w:pPr>
              <w:spacing w:line="360" w:lineRule="auto"/>
              <w:rPr>
                <w:rtl/>
              </w:rPr>
            </w:pPr>
          </w:p>
        </w:tc>
        <w:tc>
          <w:tcPr>
            <w:tcW w:w="563" w:type="dxa"/>
            <w:gridSpan w:val="2"/>
            <w:shd w:val="clear" w:color="auto" w:fill="auto"/>
          </w:tcPr>
          <w:p w:rsidR="00BC7371" w:rsidRDefault="00BC7371" w:rsidP="00167DFC">
            <w:pPr>
              <w:spacing w:line="360" w:lineRule="auto"/>
              <w:rPr>
                <w:rtl/>
              </w:rPr>
            </w:pPr>
            <w:r>
              <w:rPr>
                <w:rFonts w:hint="cs"/>
                <w:rtl/>
              </w:rPr>
              <w:t>(ה)</w:t>
            </w:r>
          </w:p>
        </w:tc>
        <w:tc>
          <w:tcPr>
            <w:tcW w:w="5939" w:type="dxa"/>
            <w:gridSpan w:val="3"/>
            <w:shd w:val="clear" w:color="auto" w:fill="auto"/>
          </w:tcPr>
          <w:p w:rsidR="00BC7371" w:rsidRDefault="00BC7371" w:rsidP="00167DFC">
            <w:pPr>
              <w:jc w:val="both"/>
              <w:rPr>
                <w:rtl/>
              </w:rPr>
            </w:pPr>
            <w:r>
              <w:rPr>
                <w:rFonts w:hint="cs"/>
                <w:rtl/>
              </w:rPr>
              <w:t>הממשלה רשאית לקבוע כי בשל חשיבותה תוגש אמנה בינלאומית גם לאישור הכנסת.</w:t>
            </w:r>
          </w:p>
        </w:tc>
      </w:tr>
    </w:tbl>
    <w:p w:rsidR="00BC7371" w:rsidRDefault="00BC7371" w:rsidP="00BC7371">
      <w:pPr>
        <w:rPr>
          <w:rtl/>
        </w:rPr>
      </w:pPr>
    </w:p>
    <w:p w:rsidR="00BC7371" w:rsidRDefault="00BC7371" w:rsidP="00BC7371">
      <w:pPr>
        <w:spacing w:line="360" w:lineRule="auto"/>
        <w:jc w:val="both"/>
        <w:rPr>
          <w:rtl/>
        </w:rPr>
      </w:pPr>
    </w:p>
    <w:p w:rsidR="00BC7371" w:rsidRDefault="00BC7371" w:rsidP="00BC7371">
      <w:pPr>
        <w:spacing w:line="360" w:lineRule="auto"/>
        <w:jc w:val="both"/>
        <w:rPr>
          <w:rtl/>
        </w:rPr>
      </w:pPr>
      <w:r>
        <w:rPr>
          <w:rFonts w:hint="cs"/>
          <w:rtl/>
        </w:rPr>
        <w:t>חבר הכנסת המגלה עניין בהסכם שבנדון יוכל לעיין בו במזכירות הכנסת במשך שעות העבודה בשבועיים הקרובים.</w:t>
      </w:r>
    </w:p>
    <w:p w:rsidR="00BC7371" w:rsidRDefault="00BC7371" w:rsidP="00BC7371">
      <w:pPr>
        <w:ind w:left="6480"/>
        <w:jc w:val="center"/>
        <w:rPr>
          <w:rtl/>
        </w:rPr>
      </w:pPr>
    </w:p>
    <w:p w:rsidR="00BC7371" w:rsidRDefault="00BC7371" w:rsidP="00BC7371">
      <w:pPr>
        <w:ind w:left="6480"/>
        <w:jc w:val="center"/>
        <w:rPr>
          <w:rtl/>
        </w:rPr>
      </w:pPr>
    </w:p>
    <w:p w:rsidR="00BC7371" w:rsidRDefault="00BC7371" w:rsidP="00BC7371">
      <w:pPr>
        <w:ind w:left="6480"/>
        <w:jc w:val="center"/>
        <w:rPr>
          <w:rtl/>
        </w:rPr>
      </w:pPr>
    </w:p>
    <w:p w:rsidR="00BC7371" w:rsidRDefault="00BC7371" w:rsidP="00BC7371">
      <w:pPr>
        <w:rPr>
          <w:rtl/>
        </w:rPr>
      </w:pPr>
    </w:p>
    <w:p w:rsidR="00BC7371" w:rsidRDefault="00BC7371" w:rsidP="00BC7371">
      <w:pPr>
        <w:ind w:left="6480"/>
        <w:jc w:val="center"/>
        <w:rPr>
          <w:rtl/>
        </w:rPr>
      </w:pPr>
    </w:p>
    <w:p w:rsidR="00BC7371" w:rsidRDefault="00BC7371" w:rsidP="00BC7371">
      <w:pPr>
        <w:ind w:left="6480"/>
        <w:jc w:val="center"/>
        <w:rPr>
          <w:rtl/>
        </w:rPr>
      </w:pPr>
    </w:p>
    <w:p w:rsidR="00BC7371" w:rsidRDefault="00BC7371" w:rsidP="00BC7371">
      <w:pPr>
        <w:ind w:left="6480"/>
        <w:jc w:val="center"/>
        <w:rPr>
          <w:rtl/>
        </w:rPr>
      </w:pPr>
      <w:r>
        <w:rPr>
          <w:rFonts w:hint="cs"/>
          <w:rtl/>
        </w:rPr>
        <w:t>בכבוד רב,</w:t>
      </w:r>
    </w:p>
    <w:p w:rsidR="00BC7371" w:rsidRDefault="00BC7371" w:rsidP="00BC7371">
      <w:pPr>
        <w:ind w:left="6480"/>
        <w:rPr>
          <w:rtl/>
        </w:rPr>
      </w:pPr>
    </w:p>
    <w:p w:rsidR="00BC7371" w:rsidRDefault="00BC7371" w:rsidP="00BC7371">
      <w:pPr>
        <w:ind w:left="6480"/>
        <w:rPr>
          <w:rtl/>
        </w:rPr>
      </w:pPr>
    </w:p>
    <w:p w:rsidR="00BC7371" w:rsidRDefault="00BC7371" w:rsidP="00BC7371">
      <w:pPr>
        <w:ind w:left="6480"/>
        <w:jc w:val="center"/>
      </w:pPr>
      <w:smartTag w:uri="urn:schemas-microsoft-com:office:smarttags" w:element="PersonName">
        <w:r>
          <w:rPr>
            <w:rFonts w:hint="cs"/>
            <w:rtl/>
          </w:rPr>
          <w:t>ירדנה מלר-הורוביץ</w:t>
        </w:r>
      </w:smartTag>
    </w:p>
    <w:p w:rsidR="00BC7371" w:rsidRDefault="00BC7371" w:rsidP="00BC7371">
      <w:pPr>
        <w:spacing w:line="360" w:lineRule="auto"/>
        <w:jc w:val="both"/>
      </w:pPr>
    </w:p>
    <w:p w:rsidR="00BC7371" w:rsidRPr="00590D47" w:rsidRDefault="00BC7371" w:rsidP="00BC7371">
      <w:pPr>
        <w:rPr>
          <w:rtl/>
        </w:rPr>
      </w:pPr>
    </w:p>
    <w:p w:rsidR="00BC7371" w:rsidRPr="00D111B8" w:rsidRDefault="00BC7371" w:rsidP="00BC7371">
      <w:pPr>
        <w:rPr>
          <w:rtl/>
        </w:rPr>
      </w:pPr>
    </w:p>
    <w:p w:rsidR="00BC7371" w:rsidRDefault="00BC7371" w:rsidP="00BC7371">
      <w:pPr>
        <w:ind w:left="682" w:right="327"/>
        <w:rPr>
          <w:noProof w:val="0"/>
          <w:sz w:val="28"/>
          <w:szCs w:val="28"/>
          <w:rtl/>
        </w:rPr>
      </w:pPr>
    </w:p>
    <w:p w:rsidR="00BC7371" w:rsidRDefault="00BC7371" w:rsidP="00BC7371">
      <w:pPr>
        <w:ind w:left="682" w:right="327"/>
        <w:rPr>
          <w:noProof w:val="0"/>
          <w:sz w:val="28"/>
          <w:szCs w:val="28"/>
          <w:rtl/>
        </w:rPr>
      </w:pPr>
    </w:p>
    <w:p w:rsidR="00BC7371" w:rsidRDefault="00BC7371" w:rsidP="00BC7371">
      <w:pPr>
        <w:ind w:left="682" w:right="327"/>
        <w:rPr>
          <w:noProof w:val="0"/>
          <w:sz w:val="28"/>
          <w:szCs w:val="28"/>
          <w:rtl/>
        </w:rPr>
      </w:pPr>
    </w:p>
    <w:p w:rsidR="00BC7371" w:rsidRDefault="00BC7371" w:rsidP="00BC7371">
      <w:pPr>
        <w:ind w:left="682" w:right="327"/>
        <w:rPr>
          <w:noProof w:val="0"/>
          <w:sz w:val="28"/>
          <w:szCs w:val="28"/>
          <w:rtl/>
        </w:rPr>
      </w:pPr>
    </w:p>
    <w:p w:rsidR="00BC7371" w:rsidRDefault="00BC7371" w:rsidP="00BC7371">
      <w:pPr>
        <w:ind w:left="682" w:right="327"/>
        <w:rPr>
          <w:noProof w:val="0"/>
          <w:sz w:val="28"/>
          <w:szCs w:val="28"/>
          <w:rtl/>
        </w:rPr>
      </w:pPr>
    </w:p>
    <w:p w:rsidR="00BC7371" w:rsidRDefault="00BC7371" w:rsidP="00BC7371">
      <w:pPr>
        <w:ind w:left="682" w:right="327"/>
        <w:rPr>
          <w:noProof w:val="0"/>
          <w:sz w:val="28"/>
          <w:szCs w:val="28"/>
          <w:rtl/>
        </w:rPr>
      </w:pPr>
    </w:p>
    <w:p w:rsidR="00BC7371" w:rsidRDefault="00BC7371" w:rsidP="00BC7371">
      <w:pPr>
        <w:ind w:left="682" w:right="327"/>
        <w:rPr>
          <w:noProof w:val="0"/>
          <w:sz w:val="28"/>
          <w:szCs w:val="28"/>
          <w:rtl/>
        </w:rPr>
      </w:pPr>
    </w:p>
    <w:p w:rsidR="00BC7371" w:rsidRDefault="00BC7371" w:rsidP="00815686">
      <w:pPr>
        <w:ind w:left="5760"/>
        <w:jc w:val="center"/>
        <w:rPr>
          <w:b/>
          <w:bCs/>
          <w:sz w:val="22"/>
          <w:szCs w:val="22"/>
          <w:u w:val="single"/>
          <w:rtl/>
        </w:rPr>
      </w:pPr>
    </w:p>
    <w:sectPr w:rsidR="00BC7371" w:rsidSect="00B42187">
      <w:footerReference w:type="default" r:id="rId8"/>
      <w:pgSz w:w="11906" w:h="16838"/>
      <w:pgMar w:top="851" w:right="1134" w:bottom="851"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FF3" w:rsidRDefault="00CC5FF3" w:rsidP="000D5AD3">
      <w:r>
        <w:separator/>
      </w:r>
    </w:p>
  </w:endnote>
  <w:endnote w:type="continuationSeparator" w:id="0">
    <w:p w:rsidR="00CC5FF3" w:rsidRDefault="00CC5FF3" w:rsidP="000D5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5AD3" w:rsidRDefault="000D5AD3" w:rsidP="00663192">
    <w:pPr>
      <w:pStyle w:val="ab"/>
      <w:jc w:val="center"/>
      <w:rPr>
        <w:rtl/>
        <w:cs/>
      </w:rPr>
    </w:pPr>
  </w:p>
  <w:p w:rsidR="0002441B" w:rsidRDefault="000244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FF3" w:rsidRDefault="00CC5FF3" w:rsidP="000D5AD3">
      <w:r>
        <w:separator/>
      </w:r>
    </w:p>
  </w:footnote>
  <w:footnote w:type="continuationSeparator" w:id="0">
    <w:p w:rsidR="00CC5FF3" w:rsidRDefault="00CC5FF3" w:rsidP="000D5A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EF08A9"/>
    <w:multiLevelType w:val="hybridMultilevel"/>
    <w:tmpl w:val="1FCAF55A"/>
    <w:lvl w:ilvl="0" w:tplc="8EF003E0">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83E2E55"/>
    <w:multiLevelType w:val="hybridMultilevel"/>
    <w:tmpl w:val="B566875C"/>
    <w:lvl w:ilvl="0" w:tplc="0B644190">
      <w:start w:val="1"/>
      <w:numFmt w:val="hebrew1"/>
      <w:lvlText w:val="%1."/>
      <w:lvlJc w:val="left"/>
      <w:pPr>
        <w:ind w:left="642" w:hanging="360"/>
      </w:pPr>
      <w:rPr>
        <w:rFonts w:hint="default"/>
      </w:rPr>
    </w:lvl>
    <w:lvl w:ilvl="1" w:tplc="04090019" w:tentative="1">
      <w:start w:val="1"/>
      <w:numFmt w:val="lowerLetter"/>
      <w:lvlText w:val="%2."/>
      <w:lvlJc w:val="left"/>
      <w:pPr>
        <w:ind w:left="1362" w:hanging="360"/>
      </w:pPr>
    </w:lvl>
    <w:lvl w:ilvl="2" w:tplc="0409001B" w:tentative="1">
      <w:start w:val="1"/>
      <w:numFmt w:val="lowerRoman"/>
      <w:lvlText w:val="%3."/>
      <w:lvlJc w:val="right"/>
      <w:pPr>
        <w:ind w:left="2082" w:hanging="180"/>
      </w:pPr>
    </w:lvl>
    <w:lvl w:ilvl="3" w:tplc="0409000F" w:tentative="1">
      <w:start w:val="1"/>
      <w:numFmt w:val="decimal"/>
      <w:lvlText w:val="%4."/>
      <w:lvlJc w:val="left"/>
      <w:pPr>
        <w:ind w:left="2802" w:hanging="360"/>
      </w:pPr>
    </w:lvl>
    <w:lvl w:ilvl="4" w:tplc="04090019" w:tentative="1">
      <w:start w:val="1"/>
      <w:numFmt w:val="lowerLetter"/>
      <w:lvlText w:val="%5."/>
      <w:lvlJc w:val="left"/>
      <w:pPr>
        <w:ind w:left="3522" w:hanging="360"/>
      </w:pPr>
    </w:lvl>
    <w:lvl w:ilvl="5" w:tplc="0409001B" w:tentative="1">
      <w:start w:val="1"/>
      <w:numFmt w:val="lowerRoman"/>
      <w:lvlText w:val="%6."/>
      <w:lvlJc w:val="right"/>
      <w:pPr>
        <w:ind w:left="4242" w:hanging="180"/>
      </w:pPr>
    </w:lvl>
    <w:lvl w:ilvl="6" w:tplc="0409000F" w:tentative="1">
      <w:start w:val="1"/>
      <w:numFmt w:val="decimal"/>
      <w:lvlText w:val="%7."/>
      <w:lvlJc w:val="left"/>
      <w:pPr>
        <w:ind w:left="4962" w:hanging="360"/>
      </w:pPr>
    </w:lvl>
    <w:lvl w:ilvl="7" w:tplc="04090019" w:tentative="1">
      <w:start w:val="1"/>
      <w:numFmt w:val="lowerLetter"/>
      <w:lvlText w:val="%8."/>
      <w:lvlJc w:val="left"/>
      <w:pPr>
        <w:ind w:left="5682" w:hanging="360"/>
      </w:pPr>
    </w:lvl>
    <w:lvl w:ilvl="8" w:tplc="0409001B" w:tentative="1">
      <w:start w:val="1"/>
      <w:numFmt w:val="lowerRoman"/>
      <w:lvlText w:val="%9."/>
      <w:lvlJc w:val="right"/>
      <w:pPr>
        <w:ind w:left="640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AD3"/>
    <w:rsid w:val="0002441B"/>
    <w:rsid w:val="000D2098"/>
    <w:rsid w:val="000D5AD3"/>
    <w:rsid w:val="000E54D4"/>
    <w:rsid w:val="00127E47"/>
    <w:rsid w:val="00185669"/>
    <w:rsid w:val="002D5B0A"/>
    <w:rsid w:val="003E3518"/>
    <w:rsid w:val="003E5D40"/>
    <w:rsid w:val="004425AF"/>
    <w:rsid w:val="0044347D"/>
    <w:rsid w:val="00471653"/>
    <w:rsid w:val="004F4334"/>
    <w:rsid w:val="005548EA"/>
    <w:rsid w:val="005F7602"/>
    <w:rsid w:val="00624F4D"/>
    <w:rsid w:val="00663192"/>
    <w:rsid w:val="006F092A"/>
    <w:rsid w:val="00703554"/>
    <w:rsid w:val="00705576"/>
    <w:rsid w:val="00706508"/>
    <w:rsid w:val="00776275"/>
    <w:rsid w:val="00794502"/>
    <w:rsid w:val="007A1A4D"/>
    <w:rsid w:val="007E539B"/>
    <w:rsid w:val="007F5D62"/>
    <w:rsid w:val="00815686"/>
    <w:rsid w:val="008A37EA"/>
    <w:rsid w:val="008E212F"/>
    <w:rsid w:val="0091757C"/>
    <w:rsid w:val="009C3CF8"/>
    <w:rsid w:val="00A56F26"/>
    <w:rsid w:val="00AD1A60"/>
    <w:rsid w:val="00AF1C0A"/>
    <w:rsid w:val="00B23E0E"/>
    <w:rsid w:val="00B42187"/>
    <w:rsid w:val="00B63210"/>
    <w:rsid w:val="00B86253"/>
    <w:rsid w:val="00BC7371"/>
    <w:rsid w:val="00CB7A0C"/>
    <w:rsid w:val="00CC5FF3"/>
    <w:rsid w:val="00D32DE4"/>
    <w:rsid w:val="00D47B27"/>
    <w:rsid w:val="00D745F6"/>
    <w:rsid w:val="00DB1B44"/>
    <w:rsid w:val="00DE5465"/>
    <w:rsid w:val="00E86083"/>
    <w:rsid w:val="00ED6CE6"/>
    <w:rsid w:val="00EF7098"/>
    <w:rsid w:val="00F76023"/>
    <w:rsid w:val="00FA5068"/>
    <w:rsid w:val="00FC1D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AD3"/>
    <w:pPr>
      <w:bidi/>
      <w:spacing w:after="0" w:line="240" w:lineRule="auto"/>
    </w:pPr>
    <w:rPr>
      <w:rFonts w:ascii="Times New Roman" w:eastAsia="Times New Roman" w:hAnsi="Times New Roman" w:cs="David"/>
      <w:noProof/>
      <w:sz w:val="24"/>
      <w:szCs w:val="24"/>
      <w:lang w:eastAsia="he-IL"/>
    </w:rPr>
  </w:style>
  <w:style w:type="paragraph" w:styleId="1">
    <w:name w:val="heading 1"/>
    <w:basedOn w:val="a"/>
    <w:next w:val="a"/>
    <w:link w:val="10"/>
    <w:uiPriority w:val="9"/>
    <w:qFormat/>
    <w:rsid w:val="0070650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0D5AD3"/>
    <w:pPr>
      <w:keepNext/>
      <w:jc w:val="both"/>
      <w:outlineLvl w:val="1"/>
    </w:pPr>
    <w:rPr>
      <w:b/>
      <w:bCs/>
      <w:noProof w:val="0"/>
      <w:sz w:val="28"/>
      <w:szCs w:val="28"/>
      <w:u w:val="double"/>
    </w:rPr>
  </w:style>
  <w:style w:type="paragraph" w:styleId="3">
    <w:name w:val="heading 3"/>
    <w:basedOn w:val="a"/>
    <w:next w:val="a"/>
    <w:link w:val="30"/>
    <w:qFormat/>
    <w:rsid w:val="000D5AD3"/>
    <w:pPr>
      <w:keepNext/>
      <w:spacing w:after="120"/>
      <w:jc w:val="center"/>
      <w:outlineLvl w:val="2"/>
    </w:pPr>
    <w:rPr>
      <w:b/>
      <w:bCs/>
      <w:noProof w:val="0"/>
    </w:rPr>
  </w:style>
  <w:style w:type="paragraph" w:styleId="4">
    <w:name w:val="heading 4"/>
    <w:basedOn w:val="a"/>
    <w:next w:val="a"/>
    <w:link w:val="40"/>
    <w:uiPriority w:val="9"/>
    <w:semiHidden/>
    <w:unhideWhenUsed/>
    <w:qFormat/>
    <w:rsid w:val="00706508"/>
    <w:pPr>
      <w:keepNext/>
      <w:keepLines/>
      <w:spacing w:before="40"/>
      <w:outlineLvl w:val="3"/>
    </w:pPr>
    <w:rPr>
      <w:rFonts w:asciiTheme="majorHAnsi" w:eastAsiaTheme="majorEastAsia" w:hAnsiTheme="majorHAnsi" w:cstheme="majorBidi"/>
      <w:i/>
      <w:iCs/>
      <w:color w:val="2E74B5" w:themeColor="accent1" w:themeShade="BF"/>
    </w:rPr>
  </w:style>
  <w:style w:type="paragraph" w:styleId="6">
    <w:name w:val="heading 6"/>
    <w:basedOn w:val="a"/>
    <w:next w:val="a"/>
    <w:link w:val="60"/>
    <w:qFormat/>
    <w:rsid w:val="000D5AD3"/>
    <w:pPr>
      <w:keepNext/>
      <w:jc w:val="both"/>
      <w:outlineLvl w:val="5"/>
    </w:pPr>
    <w:rPr>
      <w:b/>
      <w:bCs/>
      <w:noProof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0D5AD3"/>
    <w:rPr>
      <w:rFonts w:ascii="Times New Roman" w:eastAsia="Times New Roman" w:hAnsi="Times New Roman" w:cs="David"/>
      <w:b/>
      <w:bCs/>
      <w:sz w:val="28"/>
      <w:szCs w:val="28"/>
      <w:u w:val="double"/>
      <w:lang w:eastAsia="he-IL"/>
    </w:rPr>
  </w:style>
  <w:style w:type="character" w:customStyle="1" w:styleId="30">
    <w:name w:val="כותרת 3 תו"/>
    <w:basedOn w:val="a0"/>
    <w:link w:val="3"/>
    <w:rsid w:val="000D5AD3"/>
    <w:rPr>
      <w:rFonts w:ascii="Times New Roman" w:eastAsia="Times New Roman" w:hAnsi="Times New Roman" w:cs="David"/>
      <w:b/>
      <w:bCs/>
      <w:sz w:val="24"/>
      <w:szCs w:val="24"/>
      <w:lang w:eastAsia="he-IL"/>
    </w:rPr>
  </w:style>
  <w:style w:type="character" w:customStyle="1" w:styleId="60">
    <w:name w:val="כותרת 6 תו"/>
    <w:basedOn w:val="a0"/>
    <w:link w:val="6"/>
    <w:rsid w:val="000D5AD3"/>
    <w:rPr>
      <w:rFonts w:ascii="Times New Roman" w:eastAsia="Times New Roman" w:hAnsi="Times New Roman" w:cs="David"/>
      <w:b/>
      <w:bCs/>
      <w:lang w:eastAsia="he-IL"/>
    </w:rPr>
  </w:style>
  <w:style w:type="paragraph" w:styleId="a3">
    <w:name w:val="footnote text"/>
    <w:basedOn w:val="a"/>
    <w:link w:val="a4"/>
    <w:semiHidden/>
    <w:rsid w:val="000D5AD3"/>
    <w:pPr>
      <w:jc w:val="both"/>
    </w:pPr>
    <w:rPr>
      <w:rFonts w:ascii="Times New (W1)" w:hAnsi="Times New (W1)"/>
      <w:noProof w:val="0"/>
      <w:sz w:val="20"/>
      <w:szCs w:val="20"/>
    </w:rPr>
  </w:style>
  <w:style w:type="character" w:customStyle="1" w:styleId="a4">
    <w:name w:val="טקסט הערת שוליים תו"/>
    <w:basedOn w:val="a0"/>
    <w:link w:val="a3"/>
    <w:semiHidden/>
    <w:rsid w:val="000D5AD3"/>
    <w:rPr>
      <w:rFonts w:ascii="Times New (W1)" w:eastAsia="Times New Roman" w:hAnsi="Times New (W1)" w:cs="David"/>
      <w:sz w:val="20"/>
      <w:szCs w:val="20"/>
      <w:lang w:eastAsia="he-IL"/>
    </w:rPr>
  </w:style>
  <w:style w:type="character" w:styleId="a5">
    <w:name w:val="footnote reference"/>
    <w:aliases w:val="Footnote Reference"/>
    <w:semiHidden/>
    <w:rsid w:val="000D5AD3"/>
    <w:rPr>
      <w:rFonts w:cs="David"/>
      <w:vertAlign w:val="superscript"/>
    </w:rPr>
  </w:style>
  <w:style w:type="paragraph" w:styleId="a6">
    <w:name w:val="Body Text"/>
    <w:basedOn w:val="a"/>
    <w:link w:val="a7"/>
    <w:rsid w:val="000D5AD3"/>
    <w:pPr>
      <w:jc w:val="both"/>
    </w:pPr>
    <w:rPr>
      <w:noProof w:val="0"/>
      <w:sz w:val="22"/>
      <w:szCs w:val="22"/>
    </w:rPr>
  </w:style>
  <w:style w:type="character" w:customStyle="1" w:styleId="a7">
    <w:name w:val="גוף טקסט תו"/>
    <w:basedOn w:val="a0"/>
    <w:link w:val="a6"/>
    <w:rsid w:val="000D5AD3"/>
    <w:rPr>
      <w:rFonts w:ascii="Times New Roman" w:eastAsia="Times New Roman" w:hAnsi="Times New Roman" w:cs="David"/>
      <w:lang w:eastAsia="he-IL"/>
    </w:rPr>
  </w:style>
  <w:style w:type="table" w:styleId="a8">
    <w:name w:val="Table Grid"/>
    <w:basedOn w:val="a1"/>
    <w:uiPriority w:val="39"/>
    <w:rsid w:val="000D5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nhideWhenUsed/>
    <w:rsid w:val="000D5AD3"/>
    <w:pPr>
      <w:tabs>
        <w:tab w:val="center" w:pos="4153"/>
        <w:tab w:val="right" w:pos="8306"/>
      </w:tabs>
    </w:pPr>
  </w:style>
  <w:style w:type="character" w:customStyle="1" w:styleId="aa">
    <w:name w:val="כותרת עליונה תו"/>
    <w:basedOn w:val="a0"/>
    <w:link w:val="a9"/>
    <w:rsid w:val="000D5AD3"/>
    <w:rPr>
      <w:rFonts w:ascii="Times New Roman" w:eastAsia="Times New Roman" w:hAnsi="Times New Roman" w:cs="David"/>
      <w:noProof/>
      <w:sz w:val="24"/>
      <w:szCs w:val="24"/>
      <w:lang w:eastAsia="he-IL"/>
    </w:rPr>
  </w:style>
  <w:style w:type="paragraph" w:styleId="ab">
    <w:name w:val="footer"/>
    <w:basedOn w:val="a"/>
    <w:link w:val="ac"/>
    <w:uiPriority w:val="99"/>
    <w:unhideWhenUsed/>
    <w:rsid w:val="000D5AD3"/>
    <w:pPr>
      <w:tabs>
        <w:tab w:val="center" w:pos="4153"/>
        <w:tab w:val="right" w:pos="8306"/>
      </w:tabs>
    </w:pPr>
  </w:style>
  <w:style w:type="character" w:customStyle="1" w:styleId="ac">
    <w:name w:val="כותרת תחתונה תו"/>
    <w:basedOn w:val="a0"/>
    <w:link w:val="ab"/>
    <w:uiPriority w:val="99"/>
    <w:rsid w:val="000D5AD3"/>
    <w:rPr>
      <w:rFonts w:ascii="Times New Roman" w:eastAsia="Times New Roman" w:hAnsi="Times New Roman" w:cs="David"/>
      <w:noProof/>
      <w:sz w:val="24"/>
      <w:szCs w:val="24"/>
      <w:lang w:eastAsia="he-IL"/>
    </w:rPr>
  </w:style>
  <w:style w:type="character" w:customStyle="1" w:styleId="10">
    <w:name w:val="כותרת 1 תו"/>
    <w:basedOn w:val="a0"/>
    <w:link w:val="1"/>
    <w:uiPriority w:val="9"/>
    <w:rsid w:val="00706508"/>
    <w:rPr>
      <w:rFonts w:asciiTheme="majorHAnsi" w:eastAsiaTheme="majorEastAsia" w:hAnsiTheme="majorHAnsi" w:cstheme="majorBidi"/>
      <w:noProof/>
      <w:color w:val="2E74B5" w:themeColor="accent1" w:themeShade="BF"/>
      <w:sz w:val="32"/>
      <w:szCs w:val="32"/>
      <w:lang w:eastAsia="he-IL"/>
    </w:rPr>
  </w:style>
  <w:style w:type="character" w:customStyle="1" w:styleId="40">
    <w:name w:val="כותרת 4 תו"/>
    <w:basedOn w:val="a0"/>
    <w:link w:val="4"/>
    <w:uiPriority w:val="9"/>
    <w:semiHidden/>
    <w:rsid w:val="00706508"/>
    <w:rPr>
      <w:rFonts w:asciiTheme="majorHAnsi" w:eastAsiaTheme="majorEastAsia" w:hAnsiTheme="majorHAnsi" w:cstheme="majorBidi"/>
      <w:i/>
      <w:iCs/>
      <w:noProof/>
      <w:color w:val="2E74B5" w:themeColor="accent1" w:themeShade="BF"/>
      <w:sz w:val="24"/>
      <w:szCs w:val="24"/>
      <w:lang w:eastAsia="he-IL"/>
    </w:rPr>
  </w:style>
  <w:style w:type="paragraph" w:styleId="ad">
    <w:name w:val="Balloon Text"/>
    <w:basedOn w:val="a"/>
    <w:link w:val="ae"/>
    <w:uiPriority w:val="99"/>
    <w:semiHidden/>
    <w:unhideWhenUsed/>
    <w:rsid w:val="003E3518"/>
    <w:rPr>
      <w:rFonts w:ascii="Tahoma" w:hAnsi="Tahoma" w:cs="Tahoma"/>
      <w:sz w:val="16"/>
      <w:szCs w:val="16"/>
    </w:rPr>
  </w:style>
  <w:style w:type="character" w:customStyle="1" w:styleId="ae">
    <w:name w:val="טקסט בלונים תו"/>
    <w:basedOn w:val="a0"/>
    <w:link w:val="ad"/>
    <w:uiPriority w:val="99"/>
    <w:semiHidden/>
    <w:rsid w:val="003E3518"/>
    <w:rPr>
      <w:rFonts w:ascii="Tahoma" w:eastAsia="Times New Roman" w:hAnsi="Tahoma" w:cs="Tahoma"/>
      <w:noProof/>
      <w:sz w:val="16"/>
      <w:szCs w:val="16"/>
      <w:lang w:eastAsia="he-IL"/>
    </w:rPr>
  </w:style>
  <w:style w:type="paragraph" w:styleId="af">
    <w:name w:val="List Paragraph"/>
    <w:basedOn w:val="a"/>
    <w:uiPriority w:val="34"/>
    <w:qFormat/>
    <w:rsid w:val="008E21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E306D025623B74286BF9316F4E72876" ma:contentTypeVersion="" ma:contentTypeDescription="צור מסמך חדש." ma:contentTypeScope="" ma:versionID="7ed9e92ebc4f9057e0c02c18a5f08dc5">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8DFFA2-37AB-4975-ADDE-E3DC9BA96158}"/>
</file>

<file path=customXml/itemProps2.xml><?xml version="1.0" encoding="utf-8"?>
<ds:datastoreItem xmlns:ds="http://schemas.openxmlformats.org/officeDocument/2006/customXml" ds:itemID="{D21FF65D-67D6-4E10-BF94-A4167DAF1A84}"/>
</file>

<file path=customXml/itemProps3.xml><?xml version="1.0" encoding="utf-8"?>
<ds:datastoreItem xmlns:ds="http://schemas.openxmlformats.org/officeDocument/2006/customXml" ds:itemID="{FE5C6F51-2261-4FCE-97DD-FF3C786FA12C}"/>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1785</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2022-01-19T13:57:00Z</dcterms:created>
  <dcterms:modified xsi:type="dcterms:W3CDTF">2022-01-19T13:57:00Z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19 בינואר 2022</vt:lpwstr>
  </property>
  <property fmtid="{D5CDD505-2E9C-101B-9397-08002B2CF9AE}" pid="3" name="DocDateEng2">
    <vt:lpwstr>19.01.2022</vt:lpwstr>
  </property>
  <property fmtid="{D5CDD505-2E9C-101B-9397-08002B2CF9AE}" pid="4" name="DocDateHeb">
    <vt:lpwstr>י"ז בשבט תשפ"ב</vt:lpwstr>
  </property>
  <property fmtid="{D5CDD505-2E9C-101B-9397-08002B2CF9AE}" pid="5" name="DocNumberYearNumber">
    <vt:lpwstr>2022-005774</vt:lpwstr>
  </property>
  <property fmtid="{D5CDD505-2E9C-101B-9397-08002B2CF9AE}" pid="6" name="DocNumber">
    <vt:lpwstr>0200-0001-2022-005774</vt:lpwstr>
  </property>
  <property fmtid="{D5CDD505-2E9C-101B-9397-08002B2CF9AE}" pid="7" name="DocTo">
    <vt:lpwstr/>
  </property>
  <property fmtid="{D5CDD505-2E9C-101B-9397-08002B2CF9AE}" pid="8" name="DocSenderName1">
    <vt:lpwstr>מיה לוי מנהלת לשכת מזכירת הכנסת _x000d_</vt:lpwstr>
  </property>
  <property fmtid="{D5CDD505-2E9C-101B-9397-08002B2CF9AE}" pid="9" name="DocObjectName">
    <vt:lpwstr>שרת המדע -  הסכם בין ממשלת מדינת ישראל לבין ממשלת הרפובליקה של קוריאה בדבר_x000d_
פיתוח שיתוף פעולה דו-צדדי במחקר ופיתוח תעשייתי ובחדשנות טכנולוגי</vt:lpwstr>
  </property>
  <property fmtid="{D5CDD505-2E9C-101B-9397-08002B2CF9AE}" pid="10" name="DocRecipients">
    <vt:lpwstr/>
  </property>
  <property fmtid="{D5CDD505-2E9C-101B-9397-08002B2CF9AE}" pid="11" name="DocRecipientsNameJobTitle">
    <vt:lpwstr/>
  </property>
  <property fmtid="{D5CDD505-2E9C-101B-9397-08002B2CF9AE}" pid="12" name="DocRecipientsName">
    <vt:lpwstr/>
  </property>
  <property fmtid="{D5CDD505-2E9C-101B-9397-08002B2CF9AE}" pid="13" name="DocDateHebFull">
    <vt:lpwstr>יום רביעי,י"ז בשבט תשפ"ב</vt:lpwstr>
  </property>
  <property fmtid="{D5CDD505-2E9C-101B-9397-08002B2CF9AE}" pid="14" name="DocToJobTitle">
    <vt:lpwstr/>
  </property>
  <property fmtid="{D5CDD505-2E9C-101B-9397-08002B2CF9AE}" pid="15" name="DocToName">
    <vt:lpwstr/>
  </property>
  <property fmtid="{D5CDD505-2E9C-101B-9397-08002B2CF9AE}" pid="16" name="DocTo1">
    <vt:lpwstr/>
  </property>
  <property fmtid="{D5CDD505-2E9C-101B-9397-08002B2CF9AE}" pid="17" name="DocToAddress">
    <vt:lpwstr/>
  </property>
  <property fmtid="{D5CDD505-2E9C-101B-9397-08002B2CF9AE}" pid="18" name="ContentTypeId">
    <vt:lpwstr>0x0101005E306D025623B74286BF9316F4E72876</vt:lpwstr>
  </property>
  <property fmtid="{D5CDD505-2E9C-101B-9397-08002B2CF9AE}" pid="19" name="SanhedrinItemID">
    <vt:r8>2167703</vt:r8>
  </property>
  <property fmtid="{D5CDD505-2E9C-101B-9397-08002B2CF9AE}" pid="20" name="SanhedrinDocumentType">
    <vt:r8>80</vt:r8>
  </property>
</Properties>
</file>