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719.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הפרת הסכם פינוי</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אופיר כץ</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הבינוי והשיכון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כ"ח בסיוון התשפ"ב (27 ביוני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רמ"י ועיריית ראשל"צ הגיעו להסכם פשרה הדוחה את פינויים של קיוסקים הממוקמים על חוף הים, למרץ 2023. קיוסקים אלו מונגשים ומשמשים מרכז בילוי עבור קשישים ונכים המגיעים מידי יום לבלות בחוף, וכן מקור פרנסה.</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עם זאת, לקיוסקים נמסר להתפנות עד אוקטובר.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מפנים אותם בניגוד להסכם?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18/07/2022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ECA2352-CD7D-41C8-9CB2-7CA8107D7CC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2194596</vt:r8>
  </property>
</Properties>
</file>