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716.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נהיגה ספורטיבית בישראל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גילה גמליאל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התרבות והספורט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בסיוון התשפ"ב (22 ביוני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תפעת נהיגת שטח מתקיימת בשטחי טבע וגורמת לנזק סביבתי לחי ולצומח ,לפגיעה בקרקע להעמדת מטיילים בסכנת דריסה וליצירת מפגעי רעש וזיהום אוויר . לאחרונה, בתמיכת משרדך התקיימה תחרות "אנדורו -400" 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תנחה את הרשות לנהיגה ספורטיבית לקיים תחרויות באזורים בהם לא תיהיה פגיעה בחקלאות ,בטבע ובמטילים? 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13/07/2022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6C9F9E5-02AA-40E1-8669-86005FDF527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2194452</vt:r8>
  </property>
</Properties>
</file>