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ממונה שיוון מגדרי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גבי לסקי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התשפ"ב (15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בוועדה לקידום מעמד האישה בנושא פערי השכר בשירות המדינה, התנגד נציג הנציבות לטענה שתקן הממונה על שוויון-מגדרי הורד בדרגה וצומצמו תחומי האחריות, התקנים והתקציב שבסמכותו.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השינוי שבוצע בתפקיד הממונה על שוויון מגדרי בנש"מ – בדרגה, מספר העובדים, תקציב ואחריות?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הוגדרו מדדים לתחום השוויון כתחום נפרד?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06/07/2022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47F7BC-AA93-4D33-B5EA-9D029873BE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2193948</vt:r8>
  </property>
</Properties>
</file>