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תנאי סף לתפקיד מפקד גל"צ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התשפ"ב (13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התפרסם קול קורא לתפקיד מפקד גל"צ ללא דרישה שהמועמד יהיה בוגר שירות צבאי.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שירות צבאי/לאומי אינו מהווה תנאי סף למינוי לתפקיד?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דרישה על פירוט השרות לא הוזכרה בקול קורא או בשאלון למועמד הנלווה?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3D13B77-6E59-4404-BE5E-F8B8AC97A7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2193636</vt:r8>
  </property>
</Properties>
</file>