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העברת אחריות משקאות משכרים למשרד הבריאות והתקנת תקנות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באייר התשפ"ב (23 במאי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החוק קובע שהאחריות על משקאות משכרים תוער למשרד הבריאות. ההעברה נקבעה ליוני 2017 אך לא בוצעה. ועדת הבריאות דה בנושא ומשרד הבריאות, ע"ב הסכמות ממשלתיות, התחייב להגיש את התקנות בפברואר 2022.</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הוגשו התקנות?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נערך להעברת האחריות באוגוסט?</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2123959-A000-4798-9E71-B7446DABC01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2192172</vt:r8>
  </property>
</Properties>
</file>