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7512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648.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תקציב למרכיבי ביטחון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שלמה קרעי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בניסן התשפ"ב (25 באפריל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האחריות בישובים כמו מעלה אדומים ביהודה ושומרון עברו מהצבא למשטרה. אך תקציבים למרכיבי בטחון לא הועברו בין משרד הבטחון לבט"פ, והרשויות הרלוונטיות לא מקבלות תקציבים אלו יותר מאז העברת האחריות.</w:t>
      </w:r>
      <w:r>
        <w:br/>
      </w:r>
      <w:r>
        <w:rPr>
          <w:rFonts w:ascii="Tahoma" w:hAnsi="Tahoma" w:cs="David" w:hint="cs"/>
          <w:rtl/>
        </w:rPr>
        <w:t>שאילתא זו הועברה לשר האוצר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בכוונת השר להעביר תקציבים לישובים אלו על מרכיבי בטחון לתקציב הבט"פ?</w:t>
      </w:r>
      <w:r>
        <w:br/>
      </w:r>
      <w:bookmarkEnd w:id="14"/>
    </w:p>
    <w:p w14:paraId="309212B6" w14:textId="2C4935FC" w:rsidR="00EE6539" w:rsidRPr="00472AB3" w:rsidRDefault="00EE6539" w:rsidP="00C7512B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מועד אחרון למתן תשובה: </w:t>
      </w:r>
      <w:r w:rsidR="00C7512B">
        <w:rPr>
          <w:rStyle w:val="ab"/>
          <w:rFonts w:hint="cs"/>
          <w:rtl/>
        </w:rPr>
        <w:t>29</w:t>
      </w:r>
      <w:bookmarkStart w:id="16" w:name="_GoBack"/>
      <w:bookmarkEnd w:id="16"/>
      <w:r>
        <w:rPr>
          <w:rStyle w:val="ab"/>
          <w:rFonts w:hint="cs"/>
          <w:rtl/>
        </w:rPr>
        <w:t>/05/2022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512B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0983D75-7905-4492-908C-5C344609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7C14E-2C13-4CC3-BD7D-939B49032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F2180B-2CC2-4C28-A53B-0C3229A5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2022-04-25T07:53:00Z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2191213</vt:r8>
  </property>
</Properties>
</file>