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שינוי מדיניות בקליטת עלייה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טטיאנה מזרסקי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באדר א' התשפ"ב (21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מועמדי עלייה נדרשים לחתום על הצהרה מול קונסול כתנאי לקבלת אשרת "עולה"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למה מחייבים לחתום על העברת מרכז חיים לארץ מיידית ובאופן קבוע?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למה שונתה המדיניות ללא אישור לכנסת?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85ECF09-AFF3-41AE-8D0A-B1889074C3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2189921</vt:r8>
  </property>
</Properties>
</file>